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E4462" w14:textId="3B30474B" w:rsidR="00DC42D7" w:rsidRPr="000E4DE4" w:rsidRDefault="002D2297" w:rsidP="38604640">
      <w:pPr>
        <w:jc w:val="center"/>
        <w:rPr>
          <w:color w:val="000000" w:themeColor="text1"/>
          <w:sz w:val="32"/>
          <w:szCs w:val="32"/>
        </w:rPr>
      </w:pPr>
      <w:r w:rsidRPr="000E4DE4">
        <w:rPr>
          <w:color w:val="000000" w:themeColor="text1"/>
          <w:sz w:val="32"/>
          <w:szCs w:val="32"/>
        </w:rPr>
        <w:t xml:space="preserve">REQUEST FOR PROPOSAL </w:t>
      </w:r>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2"/>
            <w:szCs w:val="22"/>
          </w:rPr>
        </w:sdtEndPr>
        <w:sdtContent>
          <w:r w:rsidR="000E4DE4" w:rsidRPr="000E4DE4">
            <w:rPr>
              <w:rStyle w:val="PlaceholderText"/>
              <w:sz w:val="32"/>
              <w:szCs w:val="32"/>
            </w:rPr>
            <w:t>BFS-FY2023-C2-IC</w:t>
          </w:r>
          <w:r w:rsidR="00BA67A7" w:rsidRPr="000E4DE4">
            <w:rPr>
              <w:rFonts w:eastAsiaTheme="minorEastAsia"/>
              <w:color w:val="000000" w:themeColor="text1"/>
              <w:sz w:val="32"/>
              <w:szCs w:val="32"/>
            </w:rPr>
            <w:t xml:space="preserve"> </w:t>
          </w:r>
        </w:sdtContent>
      </w:sdt>
    </w:p>
    <w:p w14:paraId="672A6659" w14:textId="1B4F4112"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723931" w:rsidRPr="38604640">
            <w:rPr>
              <w:b/>
              <w:bCs/>
              <w:color w:val="000000" w:themeColor="text1"/>
            </w:rPr>
            <w:t>20</w:t>
          </w:r>
          <w:r w:rsidR="28B76875" w:rsidRPr="38604640">
            <w:rPr>
              <w:b/>
              <w:bCs/>
              <w:color w:val="000000" w:themeColor="text1"/>
            </w:rPr>
            <w:t>2</w:t>
          </w:r>
          <w:r w:rsidR="00566D0D">
            <w:rPr>
              <w:b/>
              <w:bCs/>
              <w:color w:val="000000" w:themeColor="text1"/>
            </w:rPr>
            <w:t>3</w:t>
          </w:r>
        </w:sdtContent>
      </w:sdt>
    </w:p>
    <w:p w14:paraId="621D1FC0" w14:textId="19E607B9" w:rsidR="008A63D9" w:rsidRPr="008A63D9" w:rsidRDefault="008A63D9" w:rsidP="00C84039">
      <w:pPr>
        <w:pStyle w:val="Heading1"/>
        <w:rPr>
          <w:webHidden/>
        </w:rPr>
      </w:pPr>
      <w:bookmarkStart w:id="0" w:name="_Toc67983255"/>
      <w:r w:rsidRPr="008A63D9">
        <w:lastRenderedPageBreak/>
        <w:t>DEFINITION OF TERMS</w:t>
      </w:r>
      <w:bookmarkEnd w:id="0"/>
      <w:r w:rsidRPr="008A63D9">
        <w:rPr>
          <w:webHidden/>
        </w:rPr>
        <w:tab/>
      </w:r>
      <w:r w:rsidR="00622C0F">
        <w:rPr>
          <w:webHidden/>
        </w:rPr>
        <w:t>0</w:t>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5EA1109" w14:textId="77777777" w:rsidR="003153A7" w:rsidRPr="005F6C3C" w:rsidRDefault="003153A7" w:rsidP="003153A7">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6F9C4EBA" w14:textId="77777777" w:rsidR="003153A7" w:rsidRPr="005F6C3C" w:rsidRDefault="003153A7" w:rsidP="003153A7">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5A8518D9" w14:textId="77777777"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lastRenderedPageBreak/>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lastRenderedPageBreak/>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67983256"/>
      <w:r w:rsidRPr="002B6C40">
        <w:lastRenderedPageBreak/>
        <w:t>OBJECTIVE</w:t>
      </w:r>
      <w:bookmarkEnd w:id="1"/>
    </w:p>
    <w:p w14:paraId="7319EA84" w14:textId="00F99BDA" w:rsidR="00E11FD0" w:rsidRPr="007A5672" w:rsidRDefault="006748E6">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0E4DE4">
            <w:rPr>
              <w:rFonts w:eastAsia="Arial" w:cstheme="minorHAnsi"/>
              <w:color w:val="000000" w:themeColor="text1"/>
            </w:rPr>
            <w:t>Butte Falls School</w:t>
          </w:r>
        </w:sdtContent>
      </w:sdt>
      <w:r w:rsidR="00DC42D7" w:rsidRPr="007A5672">
        <w:rPr>
          <w:rFonts w:eastAsia="Arial" w:cstheme="minorHAnsi"/>
          <w:color w:val="000000" w:themeColor="text1"/>
        </w:rPr>
        <w:t>, hereafter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190AAC">
            <w:rPr>
              <w:rStyle w:val="PlaceholderText"/>
            </w:rPr>
            <w:t>Category Two</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190AAC">
            <w:rPr>
              <w:rStyle w:val="PlaceholderText"/>
            </w:rPr>
            <w:t>Internal Connections</w:t>
          </w:r>
        </w:sdtContent>
      </w:sdt>
      <w:r w:rsidR="0018324E">
        <w:rPr>
          <w:rFonts w:eastAsia="Arial" w:cstheme="minorHAnsi"/>
          <w:color w:val="000000" w:themeColor="text1"/>
        </w:rPr>
        <w:t xml:space="preserve"> service</w:t>
      </w:r>
      <w:r w:rsidR="00DC42D7" w:rsidRPr="007A5672">
        <w:rPr>
          <w:rFonts w:eastAsia="Arial" w:cstheme="minorHAnsi"/>
          <w:color w:val="000000" w:themeColor="text1"/>
        </w:rPr>
        <w:t>.</w:t>
      </w:r>
    </w:p>
    <w:p w14:paraId="04EAC048" w14:textId="77777777" w:rsidR="00DC42D7" w:rsidRPr="000E4DE4" w:rsidRDefault="00DC42D7" w:rsidP="00C84039">
      <w:pPr>
        <w:pStyle w:val="Heading1"/>
      </w:pPr>
      <w:bookmarkStart w:id="2" w:name="_Toc67983257"/>
      <w:r w:rsidRPr="000E4DE4">
        <w:t>SCHEDULE</w:t>
      </w:r>
      <w:bookmarkEnd w:id="2"/>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0E4DE4" w:rsidRPr="000E4DE4" w14:paraId="044AC2C9" w14:textId="77777777" w:rsidTr="38604640">
        <w:tc>
          <w:tcPr>
            <w:tcW w:w="2460" w:type="dxa"/>
          </w:tcPr>
          <w:p w14:paraId="47C2FEDE" w14:textId="5B368246" w:rsidR="00DE6BBC" w:rsidRPr="000E4DE4" w:rsidRDefault="00DE6BBC" w:rsidP="00DE6BBC">
            <w:pPr>
              <w:pStyle w:val="NoSpacing"/>
              <w:rPr>
                <w:rFonts w:cstheme="minorHAnsi"/>
                <w:b/>
              </w:rPr>
            </w:pPr>
            <w:r w:rsidRPr="000E4DE4">
              <w:rPr>
                <w:rFonts w:cstheme="minorHAnsi"/>
                <w:b/>
              </w:rPr>
              <w:t>Issue Date:</w:t>
            </w:r>
          </w:p>
        </w:tc>
        <w:tc>
          <w:tcPr>
            <w:tcW w:w="6890" w:type="dxa"/>
            <w:tcBorders>
              <w:bottom w:val="single" w:sz="4" w:space="0" w:color="auto"/>
            </w:tcBorders>
          </w:tcPr>
          <w:p w14:paraId="054D2FC1" w14:textId="56D82706" w:rsidR="00DE6BBC" w:rsidRPr="000E4DE4" w:rsidRDefault="000E4DE4" w:rsidP="00DE6BBC">
            <w:pPr>
              <w:pStyle w:val="NoSpacing"/>
              <w:rPr>
                <w:rFonts w:cstheme="minorHAnsi"/>
              </w:rPr>
            </w:pPr>
            <w:r w:rsidRPr="000E4DE4">
              <w:rPr>
                <w:rFonts w:cstheme="minorHAnsi"/>
              </w:rPr>
              <w:t>1/30/2023</w:t>
            </w:r>
          </w:p>
        </w:tc>
      </w:tr>
      <w:tr w:rsidR="000E4DE4" w:rsidRPr="000E4DE4" w14:paraId="1F82515A" w14:textId="77777777" w:rsidTr="38604640">
        <w:tc>
          <w:tcPr>
            <w:tcW w:w="2460" w:type="dxa"/>
          </w:tcPr>
          <w:p w14:paraId="6CBE8D95" w14:textId="7A9AC2DE" w:rsidR="00DE6BBC" w:rsidRPr="000E4DE4" w:rsidRDefault="00DE6BBC" w:rsidP="00DE6BBC">
            <w:pPr>
              <w:pStyle w:val="NoSpacing"/>
              <w:rPr>
                <w:rFonts w:cstheme="minorHAnsi"/>
                <w:b/>
              </w:rPr>
            </w:pPr>
            <w:r w:rsidRPr="000E4DE4">
              <w:rPr>
                <w:rFonts w:cstheme="minorHAnsi"/>
                <w:b/>
              </w:rPr>
              <w:t>Questions Due Before:</w:t>
            </w:r>
          </w:p>
        </w:tc>
        <w:tc>
          <w:tcPr>
            <w:tcW w:w="6890" w:type="dxa"/>
            <w:tcBorders>
              <w:top w:val="single" w:sz="4" w:space="0" w:color="auto"/>
              <w:bottom w:val="single" w:sz="4" w:space="0" w:color="auto"/>
            </w:tcBorders>
          </w:tcPr>
          <w:p w14:paraId="2849736B" w14:textId="6FA4DF22" w:rsidR="00DE6BBC" w:rsidRPr="000E4DE4" w:rsidRDefault="00B3353A" w:rsidP="00DE6BBC">
            <w:pPr>
              <w:pStyle w:val="NoSpacing"/>
              <w:rPr>
                <w:rFonts w:cstheme="minorHAnsi"/>
              </w:rPr>
            </w:pPr>
            <w:r w:rsidRPr="000E4DE4">
              <w:rPr>
                <w:rFonts w:cstheme="minorHAnsi"/>
              </w:rPr>
              <w:t>2</w:t>
            </w:r>
            <w:r w:rsidR="007A7BE2" w:rsidRPr="000E4DE4">
              <w:rPr>
                <w:rFonts w:cstheme="minorHAnsi"/>
              </w:rPr>
              <w:t>/</w:t>
            </w:r>
            <w:r w:rsidR="000E4DE4" w:rsidRPr="000E4DE4">
              <w:rPr>
                <w:rFonts w:cstheme="minorHAnsi"/>
              </w:rPr>
              <w:t>20/2023</w:t>
            </w:r>
          </w:p>
        </w:tc>
      </w:tr>
      <w:tr w:rsidR="000E4DE4" w:rsidRPr="000E4DE4" w14:paraId="6F2DC1C9" w14:textId="77777777" w:rsidTr="38604640">
        <w:tc>
          <w:tcPr>
            <w:tcW w:w="2460" w:type="dxa"/>
          </w:tcPr>
          <w:p w14:paraId="22672C08" w14:textId="58388592" w:rsidR="00DE6BBC" w:rsidRPr="000E4DE4" w:rsidRDefault="00DE6BBC" w:rsidP="00DE6BBC">
            <w:pPr>
              <w:pStyle w:val="NoSpacing"/>
              <w:rPr>
                <w:rFonts w:cstheme="minorHAnsi"/>
                <w:b/>
              </w:rPr>
            </w:pPr>
            <w:r w:rsidRPr="000E4DE4">
              <w:rPr>
                <w:rFonts w:cstheme="minorHAnsi"/>
                <w:b/>
              </w:rPr>
              <w:t>Responses Due:</w:t>
            </w:r>
          </w:p>
        </w:tc>
        <w:tc>
          <w:tcPr>
            <w:tcW w:w="6890" w:type="dxa"/>
            <w:tcBorders>
              <w:top w:val="single" w:sz="4" w:space="0" w:color="auto"/>
              <w:bottom w:val="single" w:sz="4" w:space="0" w:color="auto"/>
            </w:tcBorders>
          </w:tcPr>
          <w:p w14:paraId="07EE7232" w14:textId="62455286" w:rsidR="00DE6BBC" w:rsidRPr="000E4DE4" w:rsidRDefault="000E4DE4" w:rsidP="00DE6BBC">
            <w:pPr>
              <w:pStyle w:val="NoSpacing"/>
              <w:rPr>
                <w:rFonts w:cstheme="minorHAnsi"/>
              </w:rPr>
            </w:pPr>
            <w:r w:rsidRPr="000E4DE4">
              <w:rPr>
                <w:rFonts w:cstheme="minorHAnsi"/>
              </w:rPr>
              <w:t>2/27/2023</w:t>
            </w:r>
          </w:p>
        </w:tc>
      </w:tr>
    </w:tbl>
    <w:p w14:paraId="6A05A809" w14:textId="77777777" w:rsidR="00DC42D7" w:rsidRPr="000E4DE4" w:rsidRDefault="00DC42D7" w:rsidP="00DC42D7">
      <w:pPr>
        <w:rPr>
          <w:rFonts w:cstheme="minorHAnsi"/>
          <w:b/>
          <w:bCs/>
        </w:rPr>
      </w:pPr>
    </w:p>
    <w:p w14:paraId="0566B770" w14:textId="77777777" w:rsidR="00CB6013" w:rsidRPr="000E4DE4" w:rsidRDefault="00CB6013" w:rsidP="00C84039">
      <w:pPr>
        <w:pStyle w:val="Heading1"/>
      </w:pPr>
      <w:bookmarkStart w:id="3" w:name="_Toc67983258"/>
      <w:r w:rsidRPr="000E4DE4">
        <w:t>DISTRICT INFORMATION</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00"/>
      </w:tblGrid>
      <w:tr w:rsidR="00F05D9F" w:rsidRPr="000E4DE4" w14:paraId="117B20D4" w14:textId="77777777" w:rsidTr="38604640">
        <w:tc>
          <w:tcPr>
            <w:tcW w:w="2280" w:type="dxa"/>
          </w:tcPr>
          <w:p w14:paraId="51159FD9" w14:textId="28CFBF2B" w:rsidR="00F05D9F" w:rsidRPr="000E4DE4" w:rsidRDefault="000E4DE4" w:rsidP="00F05D9F">
            <w:pPr>
              <w:rPr>
                <w:rFonts w:cstheme="minorHAnsi"/>
                <w:b/>
              </w:rPr>
            </w:pPr>
            <w:r w:rsidRPr="000E4DE4">
              <w:rPr>
                <w:rFonts w:cstheme="minorHAnsi"/>
                <w:b/>
              </w:rPr>
              <w:t>Entity</w:t>
            </w:r>
            <w:r w:rsidR="00F05D9F" w:rsidRPr="000E4DE4">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280" w:type="dxa"/>
                <w:tcBorders>
                  <w:bottom w:val="single" w:sz="4" w:space="0" w:color="auto"/>
                </w:tcBorders>
              </w:tcPr>
              <w:p w14:paraId="4DACE217" w14:textId="02574CF7" w:rsidR="00F05D9F" w:rsidRPr="000E4DE4" w:rsidRDefault="007A7BE2" w:rsidP="00F05D9F">
                <w:pPr>
                  <w:rPr>
                    <w:rFonts w:cstheme="minorHAnsi"/>
                  </w:rPr>
                </w:pPr>
                <w:r w:rsidRPr="000E4DE4">
                  <w:rPr>
                    <w:rFonts w:cstheme="minorHAnsi"/>
                  </w:rPr>
                  <w:t>Butte Falls School</w:t>
                </w:r>
              </w:p>
            </w:tc>
          </w:sdtContent>
        </w:sdt>
      </w:tr>
      <w:tr w:rsidR="00F05D9F" w:rsidRPr="000E4DE4" w14:paraId="4C1733EB" w14:textId="77777777" w:rsidTr="38604640">
        <w:tc>
          <w:tcPr>
            <w:tcW w:w="2280" w:type="dxa"/>
          </w:tcPr>
          <w:p w14:paraId="7DA5E01A" w14:textId="77777777" w:rsidR="00F05D9F" w:rsidRPr="000E4DE4" w:rsidRDefault="00F05D9F" w:rsidP="00F05D9F">
            <w:pPr>
              <w:rPr>
                <w:rFonts w:cstheme="minorHAnsi"/>
                <w:b/>
              </w:rPr>
            </w:pPr>
            <w:r w:rsidRPr="000E4DE4">
              <w:rPr>
                <w:rFonts w:cstheme="minorHAnsi"/>
                <w:b/>
              </w:rPr>
              <w:t>BEN:</w:t>
            </w:r>
          </w:p>
        </w:tc>
        <w:sdt>
          <w:sdtPr>
            <w:rPr>
              <w:rFonts w:cstheme="minorHAnsi"/>
            </w:rPr>
            <w:alias w:val="BEN"/>
            <w:tag w:val="BEN"/>
            <w:id w:val="-1209714235"/>
            <w:placeholder>
              <w:docPart w:val="DefaultPlaceholder_1081868574"/>
            </w:placeholder>
            <w15:color w:val="000000"/>
            <w:text/>
          </w:sdtPr>
          <w:sdtEndPr/>
          <w:sdtContent>
            <w:tc>
              <w:tcPr>
                <w:tcW w:w="7280" w:type="dxa"/>
                <w:tcBorders>
                  <w:bottom w:val="single" w:sz="4" w:space="0" w:color="auto"/>
                </w:tcBorders>
              </w:tcPr>
              <w:p w14:paraId="0EDD51DB" w14:textId="391FF7B1" w:rsidR="00F05D9F" w:rsidRPr="000E4DE4" w:rsidRDefault="007A7BE2" w:rsidP="00F05D9F">
                <w:pPr>
                  <w:rPr>
                    <w:rFonts w:cstheme="minorHAnsi"/>
                  </w:rPr>
                </w:pPr>
                <w:r w:rsidRPr="000E4DE4">
                  <w:rPr>
                    <w:rFonts w:cstheme="minorHAnsi"/>
                  </w:rPr>
                  <w:t>145052</w:t>
                </w:r>
              </w:p>
            </w:tc>
          </w:sdtContent>
        </w:sdt>
      </w:tr>
      <w:tr w:rsidR="00F05D9F" w:rsidRPr="000E4DE4" w14:paraId="51757E62" w14:textId="77777777" w:rsidTr="38604640">
        <w:tc>
          <w:tcPr>
            <w:tcW w:w="2280" w:type="dxa"/>
          </w:tcPr>
          <w:p w14:paraId="72EC71E8" w14:textId="2CADFF4E" w:rsidR="00F05D9F" w:rsidRPr="000E4DE4" w:rsidRDefault="00F05D9F" w:rsidP="00F05D9F">
            <w:pPr>
              <w:rPr>
                <w:rFonts w:cstheme="minorHAnsi"/>
                <w:b/>
              </w:rPr>
            </w:pPr>
            <w:r w:rsidRPr="000E4DE4">
              <w:rPr>
                <w:rFonts w:cstheme="minorHAnsi"/>
                <w:b/>
              </w:rPr>
              <w:t>Cat 1</w:t>
            </w:r>
            <w:r w:rsidR="00DC089A" w:rsidRPr="000E4DE4">
              <w:rPr>
                <w:rFonts w:cstheme="minorHAnsi"/>
                <w:b/>
              </w:rPr>
              <w:t xml:space="preserve"> </w:t>
            </w:r>
            <w:r w:rsidRPr="000E4DE4">
              <w:rPr>
                <w:rFonts w:cstheme="minorHAnsi"/>
                <w:b/>
              </w:rPr>
              <w:t>Discount Rate:</w:t>
            </w:r>
          </w:p>
        </w:tc>
        <w:tc>
          <w:tcPr>
            <w:tcW w:w="7070" w:type="dxa"/>
            <w:tcBorders>
              <w:bottom w:val="single" w:sz="4" w:space="0" w:color="auto"/>
            </w:tcBorders>
          </w:tcPr>
          <w:p w14:paraId="418E11E4" w14:textId="05E17576" w:rsidR="00F05D9F" w:rsidRPr="000E4DE4" w:rsidRDefault="000E4DE4" w:rsidP="38604640">
            <w:r w:rsidRPr="000E4DE4">
              <w:t>90%</w:t>
            </w:r>
          </w:p>
        </w:tc>
      </w:tr>
      <w:tr w:rsidR="00F05D9F" w:rsidRPr="000E4DE4" w14:paraId="69698234" w14:textId="77777777" w:rsidTr="38604640">
        <w:tc>
          <w:tcPr>
            <w:tcW w:w="2280" w:type="dxa"/>
          </w:tcPr>
          <w:p w14:paraId="05551BE4" w14:textId="77777777" w:rsidR="00F05D9F" w:rsidRPr="000E4DE4" w:rsidRDefault="6A2B6938" w:rsidP="38604640">
            <w:pPr>
              <w:rPr>
                <w:b/>
                <w:bCs/>
              </w:rPr>
            </w:pPr>
            <w:r w:rsidRPr="000E4DE4">
              <w:rPr>
                <w:b/>
                <w:bCs/>
              </w:rPr>
              <w:t>Cat 2 Discount Rate:</w:t>
            </w:r>
          </w:p>
        </w:tc>
        <w:tc>
          <w:tcPr>
            <w:tcW w:w="7070" w:type="dxa"/>
            <w:tcBorders>
              <w:top w:val="single" w:sz="4" w:space="0" w:color="auto"/>
              <w:bottom w:val="single" w:sz="4" w:space="0" w:color="auto"/>
            </w:tcBorders>
          </w:tcPr>
          <w:p w14:paraId="74B11058" w14:textId="4178FCD8" w:rsidR="00F05D9F" w:rsidRPr="000E4DE4" w:rsidRDefault="000E4DE4" w:rsidP="38604640">
            <w:r w:rsidRPr="000E4DE4">
              <w:t>85%</w:t>
            </w:r>
          </w:p>
        </w:tc>
      </w:tr>
      <w:tr w:rsidR="00F05D9F" w:rsidRPr="000E4DE4" w14:paraId="5031A5DD" w14:textId="77777777" w:rsidTr="38604640">
        <w:tc>
          <w:tcPr>
            <w:tcW w:w="2280" w:type="dxa"/>
          </w:tcPr>
          <w:p w14:paraId="385E5CC6" w14:textId="77777777" w:rsidR="00F05D9F" w:rsidRPr="000E4DE4" w:rsidRDefault="00F05D9F" w:rsidP="00F05D9F">
            <w:pPr>
              <w:rPr>
                <w:rFonts w:cstheme="minorHAnsi"/>
                <w:b/>
              </w:rPr>
            </w:pPr>
            <w:r w:rsidRPr="000E4DE4">
              <w:rPr>
                <w:rFonts w:cstheme="minorHAnsi"/>
                <w:b/>
              </w:rPr>
              <w:t>Address:</w:t>
            </w:r>
          </w:p>
        </w:tc>
        <w:tc>
          <w:tcPr>
            <w:tcW w:w="7070" w:type="dxa"/>
            <w:tcBorders>
              <w:top w:val="single" w:sz="4" w:space="0" w:color="auto"/>
              <w:bottom w:val="single" w:sz="4" w:space="0" w:color="auto"/>
            </w:tcBorders>
          </w:tcPr>
          <w:p w14:paraId="27539760" w14:textId="6AE248DC" w:rsidR="00F05D9F" w:rsidRPr="000E4DE4" w:rsidRDefault="000E4DE4" w:rsidP="38604640">
            <w:pPr>
              <w:spacing w:line="259" w:lineRule="auto"/>
              <w:rPr>
                <w:rFonts w:ascii="Calibri" w:eastAsia="Calibri" w:hAnsi="Calibri" w:cs="Calibri"/>
                <w:color w:val="000000" w:themeColor="text1"/>
              </w:rPr>
            </w:pPr>
            <w:r w:rsidRPr="000E4DE4">
              <w:rPr>
                <w:rFonts w:ascii="Arial" w:hAnsi="Arial" w:cs="Arial"/>
                <w:color w:val="222222"/>
                <w:sz w:val="21"/>
                <w:szCs w:val="21"/>
                <w:shd w:val="clear" w:color="auto" w:fill="FFFFFF"/>
              </w:rPr>
              <w:t>720 LAUREL ST</w:t>
            </w:r>
          </w:p>
        </w:tc>
      </w:tr>
      <w:tr w:rsidR="00F05D9F" w:rsidRPr="000E4DE4" w14:paraId="5A39BBE3" w14:textId="77777777" w:rsidTr="38604640">
        <w:tc>
          <w:tcPr>
            <w:tcW w:w="2280" w:type="dxa"/>
          </w:tcPr>
          <w:p w14:paraId="41C8F396" w14:textId="77777777" w:rsidR="00F05D9F" w:rsidRPr="000E4DE4" w:rsidRDefault="00F05D9F" w:rsidP="00F05D9F">
            <w:pPr>
              <w:rPr>
                <w:rFonts w:cstheme="minorHAnsi"/>
                <w:b/>
              </w:rPr>
            </w:pPr>
          </w:p>
        </w:tc>
        <w:tc>
          <w:tcPr>
            <w:tcW w:w="7070" w:type="dxa"/>
            <w:tcBorders>
              <w:top w:val="single" w:sz="4" w:space="0" w:color="auto"/>
              <w:bottom w:val="single" w:sz="4" w:space="0" w:color="auto"/>
            </w:tcBorders>
          </w:tcPr>
          <w:p w14:paraId="72A3D3EC" w14:textId="243AEB58" w:rsidR="00F05D9F" w:rsidRPr="000E4DE4" w:rsidRDefault="000E4DE4" w:rsidP="38604640">
            <w:pPr>
              <w:spacing w:line="259" w:lineRule="auto"/>
              <w:rPr>
                <w:rFonts w:ascii="Calibri" w:eastAsia="Calibri" w:hAnsi="Calibri" w:cs="Calibri"/>
                <w:color w:val="000000" w:themeColor="text1"/>
              </w:rPr>
            </w:pPr>
            <w:r w:rsidRPr="000E4DE4">
              <w:rPr>
                <w:rFonts w:ascii="Arial" w:hAnsi="Arial" w:cs="Arial"/>
                <w:color w:val="222222"/>
                <w:sz w:val="21"/>
                <w:szCs w:val="21"/>
                <w:shd w:val="clear" w:color="auto" w:fill="FFFFFF"/>
              </w:rPr>
              <w:t>BUTTE FALLS, OR 97522</w:t>
            </w:r>
          </w:p>
        </w:tc>
      </w:tr>
      <w:tr w:rsidR="00F05D9F" w:rsidRPr="000E4DE4" w14:paraId="31EBC709" w14:textId="77777777" w:rsidTr="38604640">
        <w:tc>
          <w:tcPr>
            <w:tcW w:w="2280" w:type="dxa"/>
          </w:tcPr>
          <w:p w14:paraId="0865E3EA" w14:textId="77777777" w:rsidR="00F05D9F" w:rsidRPr="000E4DE4" w:rsidRDefault="00F05D9F" w:rsidP="00F05D9F">
            <w:pPr>
              <w:rPr>
                <w:rFonts w:cstheme="minorHAnsi"/>
                <w:b/>
              </w:rPr>
            </w:pPr>
            <w:r w:rsidRPr="000E4DE4">
              <w:rPr>
                <w:rFonts w:cstheme="minorHAnsi"/>
                <w:b/>
              </w:rPr>
              <w:t>Telephone:</w:t>
            </w:r>
          </w:p>
        </w:tc>
        <w:tc>
          <w:tcPr>
            <w:tcW w:w="7070" w:type="dxa"/>
            <w:tcBorders>
              <w:top w:val="single" w:sz="4" w:space="0" w:color="auto"/>
              <w:bottom w:val="single" w:sz="4" w:space="0" w:color="auto"/>
            </w:tcBorders>
          </w:tcPr>
          <w:p w14:paraId="35D32CB8" w14:textId="2FD1DDAC" w:rsidR="00F05D9F" w:rsidRPr="000E4DE4" w:rsidRDefault="000E4DE4" w:rsidP="38604640">
            <w:pPr>
              <w:spacing w:line="259" w:lineRule="auto"/>
              <w:rPr>
                <w:rFonts w:ascii="Calibri" w:eastAsia="Calibri" w:hAnsi="Calibri" w:cs="Calibri"/>
                <w:color w:val="000000" w:themeColor="text1"/>
              </w:rPr>
            </w:pPr>
            <w:r w:rsidRPr="000E4DE4">
              <w:rPr>
                <w:rFonts w:ascii="Calibri" w:eastAsia="Calibri" w:hAnsi="Calibri" w:cs="Calibri"/>
                <w:color w:val="000000" w:themeColor="text1"/>
              </w:rPr>
              <w:t xml:space="preserve">541-865-3563 </w:t>
            </w:r>
            <w:proofErr w:type="spellStart"/>
            <w:r w:rsidRPr="000E4DE4">
              <w:rPr>
                <w:rFonts w:ascii="Calibri" w:eastAsia="Calibri" w:hAnsi="Calibri" w:cs="Calibri"/>
                <w:color w:val="000000" w:themeColor="text1"/>
              </w:rPr>
              <w:t>ext</w:t>
            </w:r>
            <w:proofErr w:type="spellEnd"/>
            <w:r w:rsidRPr="000E4DE4">
              <w:rPr>
                <w:rFonts w:ascii="Calibri" w:eastAsia="Calibri" w:hAnsi="Calibri" w:cs="Calibri"/>
                <w:color w:val="000000" w:themeColor="text1"/>
              </w:rPr>
              <w:t xml:space="preserve"> 227</w:t>
            </w:r>
          </w:p>
        </w:tc>
      </w:tr>
    </w:tbl>
    <w:p w14:paraId="0D0B940D" w14:textId="77777777" w:rsidR="00CB6013" w:rsidRPr="000E4DE4" w:rsidRDefault="00CB6013" w:rsidP="002B6C40">
      <w:pPr>
        <w:rPr>
          <w:rFonts w:cstheme="minorHAnsi"/>
          <w:sz w:val="28"/>
        </w:rPr>
      </w:pPr>
    </w:p>
    <w:p w14:paraId="523729E4" w14:textId="77777777" w:rsidR="00DC42D7" w:rsidRPr="000E4DE4" w:rsidRDefault="00DC42D7" w:rsidP="00C84039">
      <w:pPr>
        <w:pStyle w:val="Heading1"/>
      </w:pPr>
      <w:bookmarkStart w:id="4" w:name="_Toc67983259"/>
      <w:r w:rsidRPr="000E4DE4">
        <w:t>SINGLE POINT OF CONTACT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0E4DE4" w14:paraId="3C94A38E" w14:textId="77777777" w:rsidTr="38604640">
        <w:tc>
          <w:tcPr>
            <w:tcW w:w="1710" w:type="dxa"/>
          </w:tcPr>
          <w:p w14:paraId="7B6F25B4" w14:textId="77777777" w:rsidR="00F05D9F" w:rsidRPr="000E4DE4" w:rsidRDefault="00F05D9F" w:rsidP="00F05D9F">
            <w:pPr>
              <w:rPr>
                <w:rFonts w:cstheme="minorHAnsi"/>
                <w:b/>
              </w:rPr>
            </w:pPr>
            <w:r w:rsidRPr="000E4DE4">
              <w:rPr>
                <w:rFonts w:cstheme="minorHAnsi"/>
                <w:b/>
              </w:rPr>
              <w:t>Contact Name:</w:t>
            </w:r>
          </w:p>
        </w:tc>
        <w:tc>
          <w:tcPr>
            <w:tcW w:w="7640" w:type="dxa"/>
            <w:tcBorders>
              <w:bottom w:val="single" w:sz="4" w:space="0" w:color="auto"/>
            </w:tcBorders>
          </w:tcPr>
          <w:p w14:paraId="270FC775" w14:textId="40CD8E24" w:rsidR="00F05D9F" w:rsidRPr="000E4DE4" w:rsidRDefault="007A7BE2" w:rsidP="38604640">
            <w:pPr>
              <w:rPr>
                <w:rFonts w:ascii="Arial" w:eastAsia="Arial" w:hAnsi="Arial" w:cs="Arial"/>
                <w:color w:val="222222"/>
              </w:rPr>
            </w:pPr>
            <w:r w:rsidRPr="000E4DE4">
              <w:rPr>
                <w:rFonts w:ascii="Arial" w:eastAsia="Arial" w:hAnsi="Arial" w:cs="Arial"/>
                <w:color w:val="222222"/>
              </w:rPr>
              <w:t>Catherine Cogdill</w:t>
            </w:r>
          </w:p>
        </w:tc>
      </w:tr>
      <w:tr w:rsidR="00F05D9F" w:rsidRPr="000E4DE4" w14:paraId="2D1F61DD" w14:textId="77777777" w:rsidTr="38604640">
        <w:tc>
          <w:tcPr>
            <w:tcW w:w="1710" w:type="dxa"/>
          </w:tcPr>
          <w:p w14:paraId="2702B4C6" w14:textId="77777777" w:rsidR="00F05D9F" w:rsidRPr="000E4DE4" w:rsidRDefault="00F05D9F" w:rsidP="00F05D9F">
            <w:pPr>
              <w:rPr>
                <w:rFonts w:cstheme="minorHAnsi"/>
                <w:b/>
              </w:rPr>
            </w:pPr>
            <w:r w:rsidRPr="000E4DE4">
              <w:rPr>
                <w:rFonts w:cstheme="minorHAnsi"/>
                <w:b/>
              </w:rPr>
              <w:t>Address:</w:t>
            </w:r>
          </w:p>
        </w:tc>
        <w:tc>
          <w:tcPr>
            <w:tcW w:w="7640" w:type="dxa"/>
            <w:tcBorders>
              <w:top w:val="single" w:sz="4" w:space="0" w:color="auto"/>
              <w:bottom w:val="single" w:sz="4" w:space="0" w:color="auto"/>
            </w:tcBorders>
          </w:tcPr>
          <w:p w14:paraId="6AB2EF2B" w14:textId="5E678034" w:rsidR="00F05D9F" w:rsidRPr="000E4DE4" w:rsidRDefault="007A7BE2" w:rsidP="38604640">
            <w:pPr>
              <w:rPr>
                <w:rFonts w:ascii="Arial" w:eastAsia="Arial" w:hAnsi="Arial" w:cs="Arial"/>
                <w:color w:val="222222"/>
              </w:rPr>
            </w:pPr>
            <w:r w:rsidRPr="000E4DE4">
              <w:rPr>
                <w:rFonts w:ascii="Arial" w:eastAsia="Arial" w:hAnsi="Arial" w:cs="Arial"/>
                <w:color w:val="222222"/>
              </w:rPr>
              <w:t>PO Box 228</w:t>
            </w:r>
          </w:p>
        </w:tc>
      </w:tr>
      <w:tr w:rsidR="00F05D9F" w:rsidRPr="000E4DE4" w14:paraId="0E27B00A" w14:textId="77777777" w:rsidTr="38604640">
        <w:tc>
          <w:tcPr>
            <w:tcW w:w="1710" w:type="dxa"/>
          </w:tcPr>
          <w:p w14:paraId="60061E4C" w14:textId="77777777" w:rsidR="00F05D9F" w:rsidRPr="000E4DE4" w:rsidRDefault="00F05D9F" w:rsidP="00F05D9F">
            <w:pPr>
              <w:rPr>
                <w:rFonts w:cstheme="minorHAnsi"/>
                <w:b/>
              </w:rPr>
            </w:pPr>
          </w:p>
        </w:tc>
        <w:tc>
          <w:tcPr>
            <w:tcW w:w="7640" w:type="dxa"/>
            <w:tcBorders>
              <w:top w:val="single" w:sz="4" w:space="0" w:color="auto"/>
              <w:bottom w:val="single" w:sz="4" w:space="0" w:color="auto"/>
            </w:tcBorders>
          </w:tcPr>
          <w:p w14:paraId="44EAFD9C" w14:textId="13108E16" w:rsidR="00F05D9F" w:rsidRPr="000E4DE4" w:rsidRDefault="00F05D9F" w:rsidP="38604640">
            <w:pPr>
              <w:spacing w:line="259" w:lineRule="auto"/>
              <w:rPr>
                <w:rFonts w:ascii="Arial" w:eastAsia="Calibri" w:hAnsi="Arial" w:cs="Arial"/>
                <w:color w:val="000000" w:themeColor="text1"/>
              </w:rPr>
            </w:pPr>
          </w:p>
        </w:tc>
      </w:tr>
      <w:tr w:rsidR="00F05D9F" w:rsidRPr="000E4DE4" w14:paraId="6B6F2D48" w14:textId="77777777" w:rsidTr="38604640">
        <w:tc>
          <w:tcPr>
            <w:tcW w:w="1710" w:type="dxa"/>
          </w:tcPr>
          <w:p w14:paraId="1AC0ED91" w14:textId="77777777" w:rsidR="00F05D9F" w:rsidRPr="000E4DE4" w:rsidRDefault="6A2B6938" w:rsidP="38604640">
            <w:pPr>
              <w:rPr>
                <w:b/>
                <w:bCs/>
              </w:rPr>
            </w:pPr>
            <w:r w:rsidRPr="000E4DE4">
              <w:rPr>
                <w:b/>
                <w:bCs/>
              </w:rPr>
              <w:t>Telephone:</w:t>
            </w:r>
          </w:p>
        </w:tc>
        <w:tc>
          <w:tcPr>
            <w:tcW w:w="7640" w:type="dxa"/>
            <w:tcBorders>
              <w:top w:val="single" w:sz="4" w:space="0" w:color="auto"/>
              <w:bottom w:val="single" w:sz="4" w:space="0" w:color="auto"/>
            </w:tcBorders>
          </w:tcPr>
          <w:p w14:paraId="373008EA" w14:textId="6ACB6EA9" w:rsidR="00F05D9F" w:rsidRPr="000E4DE4" w:rsidRDefault="00595603" w:rsidP="38604640">
            <w:r w:rsidRPr="000E4DE4">
              <w:t>541 865 3563 x227</w:t>
            </w:r>
          </w:p>
        </w:tc>
      </w:tr>
      <w:tr w:rsidR="00F05D9F" w:rsidRPr="00747645" w14:paraId="6B63309C" w14:textId="77777777" w:rsidTr="38604640">
        <w:tc>
          <w:tcPr>
            <w:tcW w:w="1710" w:type="dxa"/>
          </w:tcPr>
          <w:p w14:paraId="084443D4" w14:textId="77777777" w:rsidR="00F05D9F" w:rsidRPr="000E4DE4" w:rsidRDefault="00F05D9F" w:rsidP="00F05D9F">
            <w:pPr>
              <w:rPr>
                <w:rFonts w:cstheme="minorHAnsi"/>
                <w:b/>
              </w:rPr>
            </w:pPr>
            <w:r w:rsidRPr="000E4DE4">
              <w:rPr>
                <w:rFonts w:cstheme="minorHAnsi"/>
                <w:b/>
              </w:rPr>
              <w:t>Email:</w:t>
            </w:r>
          </w:p>
        </w:tc>
        <w:tc>
          <w:tcPr>
            <w:tcW w:w="7640" w:type="dxa"/>
            <w:tcBorders>
              <w:top w:val="single" w:sz="4" w:space="0" w:color="auto"/>
              <w:bottom w:val="single" w:sz="4" w:space="0" w:color="auto"/>
            </w:tcBorders>
          </w:tcPr>
          <w:p w14:paraId="33384C1F" w14:textId="76E72AEB" w:rsidR="00F05D9F" w:rsidRPr="00747645" w:rsidRDefault="00595603" w:rsidP="38604640">
            <w:r w:rsidRPr="000E4DE4">
              <w:t>ccogdill@buttefalls.k12.or.us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5" w:name="_Toc67983260"/>
      <w:r w:rsidRPr="002B6C40">
        <w:lastRenderedPageBreak/>
        <w:t>SUBMISSION REQUIREMENTS</w:t>
      </w:r>
      <w:bookmarkEnd w:id="5"/>
    </w:p>
    <w:p w14:paraId="474D8872" w14:textId="77777777" w:rsidR="002B0D13" w:rsidRPr="00C84039" w:rsidRDefault="002B0D13" w:rsidP="002B0D13">
      <w:pPr>
        <w:pStyle w:val="Heading2"/>
        <w:rPr>
          <w:b/>
          <w:color w:val="auto"/>
        </w:rPr>
      </w:pPr>
      <w:bookmarkStart w:id="6" w:name="_Toc67983261"/>
      <w:r w:rsidRPr="00C84039">
        <w:rPr>
          <w:b/>
          <w:color w:val="auto"/>
        </w:rPr>
        <w:t>Submission Guidelines</w:t>
      </w:r>
      <w:bookmarkEnd w:id="6"/>
      <w:r w:rsidRPr="00C84039">
        <w:rPr>
          <w:b/>
          <w:color w:val="auto"/>
        </w:rPr>
        <w:t xml:space="preserve"> </w:t>
      </w:r>
    </w:p>
    <w:p w14:paraId="04786A70" w14:textId="77777777"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p>
    <w:p w14:paraId="1A98092E" w14:textId="77777777" w:rsidR="002B0D13" w:rsidRPr="00C84039" w:rsidRDefault="002B0D13" w:rsidP="002B0D13">
      <w:pPr>
        <w:pStyle w:val="Heading2"/>
        <w:rPr>
          <w:b/>
          <w:color w:val="auto"/>
        </w:rPr>
      </w:pPr>
      <w:bookmarkStart w:id="7" w:name="_Toc67983262"/>
      <w:r w:rsidRPr="00C84039">
        <w:rPr>
          <w:b/>
          <w:color w:val="auto"/>
        </w:rPr>
        <w:t>Single Proposal</w:t>
      </w:r>
      <w:bookmarkEnd w:id="7"/>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8" w:name="_Toc67983263"/>
      <w:r w:rsidRPr="00C84039">
        <w:rPr>
          <w:b/>
          <w:color w:val="auto"/>
        </w:rPr>
        <w:t>Late Submissions</w:t>
      </w:r>
      <w:bookmarkEnd w:id="8"/>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9" w:name="_Toc67983264"/>
      <w:r w:rsidRPr="00C84039">
        <w:rPr>
          <w:b/>
          <w:color w:val="auto"/>
        </w:rPr>
        <w:t>Modification or Withdrawal of Proposals</w:t>
      </w:r>
      <w:bookmarkEnd w:id="9"/>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0" w:name="_Toc67983265"/>
      <w:r w:rsidRPr="00C84039">
        <w:rPr>
          <w:b/>
          <w:color w:val="auto"/>
        </w:rPr>
        <w:t>Partial Bids</w:t>
      </w:r>
      <w:bookmarkEnd w:id="10"/>
    </w:p>
    <w:p w14:paraId="5C9FA199" w14:textId="77777777" w:rsidR="002B0D13" w:rsidRPr="00747645" w:rsidRDefault="002B0D13" w:rsidP="002B0D13">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applicant may choose not to award the contract, or award the contract to multiple service providers.  </w:t>
      </w:r>
    </w:p>
    <w:p w14:paraId="730757AD" w14:textId="77777777" w:rsidR="002B0D13" w:rsidRPr="00C84039" w:rsidRDefault="002B0D13" w:rsidP="002B0D13">
      <w:pPr>
        <w:pStyle w:val="Heading2"/>
        <w:rPr>
          <w:b/>
          <w:color w:val="auto"/>
        </w:rPr>
      </w:pPr>
      <w:bookmarkStart w:id="11" w:name="_Toc67983266"/>
      <w:r w:rsidRPr="00C84039">
        <w:rPr>
          <w:b/>
          <w:color w:val="auto"/>
        </w:rPr>
        <w:t>Proposal Rejection</w:t>
      </w:r>
      <w:bookmarkEnd w:id="11"/>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002B0D13">
      <w:pPr>
        <w:ind w:left="720"/>
        <w:rPr>
          <w:rFonts w:cstheme="minorHAnsi"/>
        </w:rPr>
      </w:pPr>
      <w:r w:rsidRPr="00747645">
        <w:rPr>
          <w:rFonts w:cstheme="minorHAnsi"/>
        </w:rPr>
        <w:lastRenderedPageBreak/>
        <w:t xml:space="preserve">Proposal is conditioned on </w:t>
      </w:r>
      <w:r>
        <w:rPr>
          <w:rFonts w:cstheme="minorHAnsi"/>
        </w:rPr>
        <w:t>a</w:t>
      </w:r>
      <w:r w:rsidRPr="00747645">
        <w:rPr>
          <w:rFonts w:cstheme="minorHAnsi"/>
        </w:rPr>
        <w:t xml:space="preserve">pplicant’s acceptance of any other terms and conditions or rights to negotiate any alternative terms and conditions that are not reasonably related to those expressly authorized for negotiation in the RFP or </w:t>
      </w:r>
      <w:r>
        <w:rPr>
          <w:rFonts w:cstheme="minorHAnsi"/>
        </w:rPr>
        <w:t>a</w:t>
      </w:r>
      <w:r w:rsidRPr="00747645">
        <w:rPr>
          <w:rFonts w:cstheme="minorHAnsi"/>
        </w:rPr>
        <w:t>ddenda.</w:t>
      </w: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2" w:name="_Toc67983267"/>
      <w:r w:rsidRPr="00C84039">
        <w:rPr>
          <w:b/>
          <w:color w:val="auto"/>
        </w:rPr>
        <w:t>Addenda to Solicitation</w:t>
      </w:r>
      <w:bookmarkEnd w:id="12"/>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3" w:name="_Toc67983268"/>
            <w:r w:rsidRPr="00C84039">
              <w:rPr>
                <w:b/>
                <w:color w:val="auto"/>
              </w:rPr>
              <w:t>Confirm your understanding of the</w:t>
            </w:r>
            <w:r>
              <w:rPr>
                <w:b/>
                <w:color w:val="auto"/>
              </w:rPr>
              <w:t xml:space="preserve"> submission </w:t>
            </w:r>
            <w:r w:rsidRPr="00C84039">
              <w:rPr>
                <w:b/>
                <w:color w:val="auto"/>
              </w:rPr>
              <w:t>requirements.</w:t>
            </w:r>
            <w:bookmarkEnd w:id="13"/>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49E787F3" w14:textId="77777777" w:rsidR="002B0D13" w:rsidRDefault="002B0D13" w:rsidP="002B0D13">
      <w:pPr>
        <w:rPr>
          <w:sz w:val="28"/>
        </w:rPr>
      </w:pPr>
    </w:p>
    <w:p w14:paraId="52573FAE" w14:textId="77777777" w:rsidR="002B0D13" w:rsidRDefault="002B0D13" w:rsidP="002B0D13">
      <w:pPr>
        <w:rPr>
          <w:sz w:val="28"/>
        </w:rPr>
      </w:pPr>
      <w:r>
        <w:rPr>
          <w:sz w:val="28"/>
        </w:rPr>
        <w:br w:type="page"/>
      </w:r>
    </w:p>
    <w:p w14:paraId="7832DE35" w14:textId="77777777" w:rsidR="002B0D13" w:rsidRPr="002B6C40" w:rsidRDefault="002B0D13" w:rsidP="002B0D13">
      <w:pPr>
        <w:pStyle w:val="Heading1"/>
      </w:pPr>
      <w:bookmarkStart w:id="14" w:name="_Toc67983269"/>
      <w:r>
        <w:lastRenderedPageBreak/>
        <w:t xml:space="preserve">CONTRACT </w:t>
      </w:r>
      <w:r w:rsidRPr="002B6C40">
        <w:t>REQUIREMENTS</w:t>
      </w:r>
      <w:bookmarkEnd w:id="14"/>
    </w:p>
    <w:p w14:paraId="52839BF3" w14:textId="77777777" w:rsidR="002B0D13" w:rsidRPr="00C84039" w:rsidRDefault="002B0D13" w:rsidP="002B0D13">
      <w:pPr>
        <w:pStyle w:val="Heading2"/>
        <w:rPr>
          <w:b/>
          <w:color w:val="auto"/>
        </w:rPr>
      </w:pPr>
      <w:bookmarkStart w:id="15" w:name="_Toc67983270"/>
      <w:r w:rsidRPr="00C84039">
        <w:rPr>
          <w:b/>
          <w:color w:val="auto"/>
        </w:rPr>
        <w:t>Contract</w:t>
      </w:r>
      <w:bookmarkEnd w:id="15"/>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16" w:name="_Toc67983271"/>
      <w:r w:rsidRPr="00BF4A78">
        <w:rPr>
          <w:b/>
          <w:color w:val="auto"/>
        </w:rPr>
        <w:t>Incorporation of Bid Documents</w:t>
      </w:r>
      <w:bookmarkEnd w:id="16"/>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17" w:name="_Toc67983272"/>
      <w:r w:rsidRPr="00BF4A78">
        <w:rPr>
          <w:b/>
          <w:color w:val="auto"/>
        </w:rPr>
        <w:t>Compliance with Laws</w:t>
      </w:r>
      <w:bookmarkEnd w:id="17"/>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18" w:name="_Toc67983273"/>
      <w:r w:rsidRPr="00BF4A78">
        <w:rPr>
          <w:b/>
          <w:color w:val="auto"/>
        </w:rPr>
        <w:t>Failure to Perform</w:t>
      </w:r>
      <w:bookmarkEnd w:id="18"/>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19" w:name="_Toc67983274"/>
      <w:r w:rsidRPr="00BF4A78">
        <w:rPr>
          <w:b/>
          <w:color w:val="auto"/>
        </w:rPr>
        <w:t>Termination</w:t>
      </w:r>
      <w:bookmarkEnd w:id="19"/>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0" w:name="_Toc67983275"/>
            <w:r w:rsidRPr="00C84039">
              <w:rPr>
                <w:b/>
                <w:color w:val="auto"/>
              </w:rPr>
              <w:t>Confirm your understanding of these requirements.</w:t>
            </w:r>
            <w:bookmarkEnd w:id="20"/>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B755EFF" w14:textId="77777777" w:rsidR="002B0D13" w:rsidRDefault="002B0D13" w:rsidP="002B0D13">
      <w:pPr>
        <w:rPr>
          <w:rFonts w:cstheme="minorHAnsi"/>
          <w:sz w:val="28"/>
        </w:rPr>
      </w:pPr>
    </w:p>
    <w:p w14:paraId="30CA125D" w14:textId="77777777" w:rsidR="002B0D13" w:rsidRPr="002B6C40" w:rsidRDefault="002B0D13" w:rsidP="002B0D13">
      <w:pPr>
        <w:rPr>
          <w:rFonts w:cstheme="minorHAnsi"/>
          <w:sz w:val="28"/>
        </w:rPr>
      </w:pPr>
      <w:bookmarkStart w:id="21" w:name="_Toc67983276"/>
      <w:r w:rsidRPr="00C84039">
        <w:rPr>
          <w:rStyle w:val="Heading1Char"/>
        </w:rPr>
        <w:lastRenderedPageBreak/>
        <w:t>E-RATE REQUIREMENTS</w:t>
      </w:r>
      <w:bookmarkEnd w:id="21"/>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canceled. Such cancellations shall not constitute any financial obligation on the part of the </w:t>
      </w:r>
      <w:r>
        <w:rPr>
          <w:rFonts w:cstheme="minorHAnsi"/>
        </w:rPr>
        <w:t>applicant</w:t>
      </w:r>
      <w:r w:rsidRPr="00747645">
        <w:rPr>
          <w:rFonts w:cstheme="minorHAnsi"/>
        </w:rPr>
        <w:t>.</w:t>
      </w:r>
    </w:p>
    <w:p w14:paraId="532F3654" w14:textId="77777777" w:rsidR="002B0D13" w:rsidRPr="00C84039" w:rsidRDefault="002B0D13" w:rsidP="002B0D13">
      <w:pPr>
        <w:pStyle w:val="Heading2"/>
        <w:rPr>
          <w:b/>
          <w:color w:val="auto"/>
        </w:rPr>
      </w:pPr>
      <w:bookmarkStart w:id="22" w:name="_Toc67983277"/>
      <w:r w:rsidRPr="00C84039">
        <w:rPr>
          <w:b/>
          <w:color w:val="auto"/>
        </w:rPr>
        <w:t>E-rate Eligible Provider</w:t>
      </w:r>
      <w:bookmarkEnd w:id="22"/>
      <w:r w:rsidRPr="00C84039">
        <w:rPr>
          <w:b/>
          <w:color w:val="auto"/>
        </w:rPr>
        <w:t xml:space="preserve"> </w:t>
      </w:r>
    </w:p>
    <w:p w14:paraId="5544055D" w14:textId="77777777" w:rsidR="002B0D13" w:rsidRPr="00747645" w:rsidRDefault="002B0D13" w:rsidP="002B0D13">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2D8E9A40" w14:textId="77777777" w:rsidR="002B0D13" w:rsidRPr="00747645" w:rsidRDefault="002B0D13" w:rsidP="002B0D13">
      <w:pPr>
        <w:rPr>
          <w:rFonts w:cstheme="minorHAnsi"/>
        </w:rPr>
      </w:pPr>
      <w:bookmarkStart w:id="23" w:name="_Toc67983278"/>
      <w:r w:rsidRPr="00C84039">
        <w:rPr>
          <w:rStyle w:val="Heading2Char"/>
          <w:b/>
          <w:color w:val="auto"/>
        </w:rPr>
        <w:t>Service Provider Identification Number</w:t>
      </w:r>
      <w:bookmarkEnd w:id="23"/>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52C05E71" w14:textId="77777777" w:rsidR="002B0D13" w:rsidRPr="00C84039" w:rsidRDefault="002B0D13" w:rsidP="002B0D13">
      <w:pPr>
        <w:pStyle w:val="Heading2"/>
        <w:rPr>
          <w:b/>
          <w:color w:val="auto"/>
        </w:rPr>
      </w:pPr>
      <w:bookmarkStart w:id="24" w:name="_Toc67983279"/>
      <w:r w:rsidRPr="00C84039">
        <w:rPr>
          <w:b/>
          <w:color w:val="auto"/>
        </w:rPr>
        <w:t>E-rate Contact</w:t>
      </w:r>
      <w:bookmarkEnd w:id="24"/>
      <w:r w:rsidRPr="00C84039">
        <w:rPr>
          <w:b/>
          <w:color w:val="auto"/>
        </w:rPr>
        <w:t xml:space="preserve"> </w:t>
      </w:r>
    </w:p>
    <w:p w14:paraId="38F4030C" w14:textId="1319F833" w:rsidR="002B0D13" w:rsidRPr="00747645" w:rsidRDefault="002B0D13" w:rsidP="002B0D1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425AFB7" w14:textId="77777777" w:rsidR="002B0D13" w:rsidRDefault="002B0D13" w:rsidP="002B0D13">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34D2B67B" w14:textId="77777777" w:rsidR="002B0D13" w:rsidRPr="00747645" w:rsidRDefault="002B0D13" w:rsidP="002B0D13">
      <w:pPr>
        <w:rPr>
          <w:rFonts w:cstheme="minorHAnsi"/>
        </w:rPr>
      </w:pPr>
      <w:bookmarkStart w:id="25" w:name="_Toc67983280"/>
      <w:r w:rsidRPr="00C84039">
        <w:rPr>
          <w:rStyle w:val="Heading2Char"/>
          <w:b/>
          <w:color w:val="auto"/>
        </w:rPr>
        <w:t>Public Information</w:t>
      </w:r>
      <w:bookmarkEnd w:id="25"/>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12AF4C9A" w14:textId="77777777" w:rsidR="002B0D13" w:rsidRPr="00747645" w:rsidRDefault="002B0D13" w:rsidP="002B0D13">
      <w:pPr>
        <w:rPr>
          <w:rFonts w:cstheme="minorHAnsi"/>
        </w:rPr>
      </w:pPr>
      <w:bookmarkStart w:id="26" w:name="_Toc67983281"/>
      <w:r w:rsidRPr="00C84039">
        <w:rPr>
          <w:rStyle w:val="Heading2Char"/>
          <w:b/>
          <w:color w:val="auto"/>
        </w:rPr>
        <w:t>Signed Contract</w:t>
      </w:r>
      <w:bookmarkEnd w:id="2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A1A6119" w14:textId="77777777" w:rsidR="002B0D13" w:rsidRPr="00C84039" w:rsidRDefault="002B0D13" w:rsidP="002B0D13">
      <w:pPr>
        <w:pStyle w:val="Heading2"/>
        <w:rPr>
          <w:b/>
          <w:color w:val="auto"/>
        </w:rPr>
      </w:pPr>
      <w:bookmarkStart w:id="27" w:name="_Toc67983282"/>
      <w:r w:rsidRPr="00C84039">
        <w:rPr>
          <w:b/>
          <w:color w:val="auto"/>
        </w:rPr>
        <w:t>Favorable Pricing</w:t>
      </w:r>
      <w:bookmarkEnd w:id="27"/>
    </w:p>
    <w:p w14:paraId="110BDBEB" w14:textId="77777777" w:rsidR="002B0D13" w:rsidRPr="00747645" w:rsidRDefault="002B0D13" w:rsidP="002B0D13">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F008610" w14:textId="77777777" w:rsidR="002B0D13" w:rsidRPr="00C84039" w:rsidRDefault="002B0D13" w:rsidP="002B0D13">
      <w:pPr>
        <w:pStyle w:val="Heading2"/>
        <w:rPr>
          <w:b/>
          <w:color w:val="auto"/>
        </w:rPr>
      </w:pPr>
      <w:bookmarkStart w:id="28" w:name="_Toc67983283"/>
      <w:r w:rsidRPr="00C84039">
        <w:rPr>
          <w:b/>
          <w:color w:val="auto"/>
        </w:rPr>
        <w:t>Period of Contract</w:t>
      </w:r>
      <w:bookmarkEnd w:id="28"/>
      <w:r w:rsidRPr="00C84039">
        <w:rPr>
          <w:b/>
          <w:color w:val="auto"/>
        </w:rPr>
        <w:t xml:space="preserve"> </w:t>
      </w:r>
    </w:p>
    <w:p w14:paraId="2223D66D" w14:textId="77777777" w:rsidR="002B0D13" w:rsidRDefault="002B0D13" w:rsidP="002B0D13">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53E5D96E" w14:textId="77777777" w:rsidR="002B0D13" w:rsidRPr="00C84039" w:rsidRDefault="002B0D13" w:rsidP="002B0D13">
      <w:pPr>
        <w:pStyle w:val="Heading2"/>
        <w:rPr>
          <w:b/>
          <w:color w:val="auto"/>
        </w:rPr>
      </w:pPr>
      <w:bookmarkStart w:id="29" w:name="_Toc67983284"/>
      <w:r w:rsidRPr="00C84039">
        <w:rPr>
          <w:b/>
          <w:color w:val="auto"/>
        </w:rPr>
        <w:lastRenderedPageBreak/>
        <w:t>Contract Term Modification</w:t>
      </w:r>
      <w:bookmarkEnd w:id="29"/>
      <w:r w:rsidRPr="00C84039">
        <w:rPr>
          <w:b/>
          <w:color w:val="auto"/>
        </w:rPr>
        <w:t xml:space="preserve"> </w:t>
      </w:r>
    </w:p>
    <w:p w14:paraId="33D335E4" w14:textId="7D0057F2" w:rsidR="002B0D13" w:rsidRPr="00747645" w:rsidRDefault="002B0D13" w:rsidP="002B0D13">
      <w:pPr>
        <w:rPr>
          <w:rFonts w:cstheme="minorHAnsi"/>
          <w:b/>
          <w:bCs/>
        </w:rPr>
      </w:pPr>
      <w:r w:rsidRPr="00747645">
        <w:rPr>
          <w:rFonts w:cstheme="minorHAnsi"/>
        </w:rPr>
        <w:t xml:space="preserve">The </w:t>
      </w:r>
      <w:r>
        <w:rPr>
          <w:rFonts w:cstheme="minorHAnsi"/>
        </w:rPr>
        <w:t>applicant</w:t>
      </w:r>
      <w:r w:rsidRPr="00747645">
        <w:rPr>
          <w:rFonts w:cstheme="minorHAnsi"/>
        </w:rPr>
        <w:t xml:space="preserve"> will reserve the right to extend or abbreviate the contract period if such extension or abbrevi</w:t>
      </w:r>
      <w:r>
        <w:rPr>
          <w:rFonts w:cstheme="minorHAnsi"/>
        </w:rPr>
        <w:t>ation is necessary to make the c</w:t>
      </w:r>
      <w:r w:rsidRPr="00747645">
        <w:rPr>
          <w:rFonts w:cstheme="minorHAnsi"/>
        </w:rPr>
        <w:t xml:space="preserve">ontract term </w:t>
      </w:r>
      <w:r w:rsidR="007F31A6">
        <w:rPr>
          <w:rFonts w:cstheme="minorHAnsi"/>
        </w:rPr>
        <w:t xml:space="preserve">coincide with an E-rate </w:t>
      </w:r>
      <w:r w:rsidRPr="00747645">
        <w:rPr>
          <w:rFonts w:cstheme="minorHAnsi"/>
        </w:rPr>
        <w:t>fundin</w:t>
      </w:r>
      <w:r w:rsidR="007F31A6">
        <w:rPr>
          <w:rFonts w:cstheme="minorHAnsi"/>
        </w:rPr>
        <w:t>g year</w:t>
      </w:r>
      <w:r>
        <w:rPr>
          <w:rFonts w:cstheme="minorHAnsi"/>
        </w:rPr>
        <w:t>, there is a delay in a funding c</w:t>
      </w:r>
      <w:r w:rsidRPr="00747645">
        <w:rPr>
          <w:rFonts w:cstheme="minorHAnsi"/>
        </w:rPr>
        <w:t>ommitment from USAC, or an extended service end date for an E-r</w:t>
      </w:r>
      <w:r w:rsidR="007F31A6">
        <w:rPr>
          <w:rFonts w:cstheme="minorHAnsi"/>
        </w:rPr>
        <w:t xml:space="preserve">ate funding year pursuant to a </w:t>
      </w:r>
      <w:r w:rsidRPr="00747645">
        <w:rPr>
          <w:rFonts w:cstheme="minorHAnsi"/>
        </w:rPr>
        <w:t>servic</w:t>
      </w:r>
      <w:r w:rsidR="007F31A6">
        <w:rPr>
          <w:rFonts w:cstheme="minorHAnsi"/>
        </w:rPr>
        <w:t xml:space="preserve">e delivery deadline extension, </w:t>
      </w:r>
      <w:r w:rsidRPr="00747645">
        <w:rPr>
          <w:rFonts w:cstheme="minorHAnsi"/>
        </w:rPr>
        <w:t>as those terms are defined by the Federal Communicat</w:t>
      </w:r>
      <w:r w:rsidR="007F31A6">
        <w:rPr>
          <w:rFonts w:cstheme="minorHAnsi"/>
        </w:rPr>
        <w:t>ions Commission (</w:t>
      </w:r>
      <w:r w:rsidRPr="00747645">
        <w:rPr>
          <w:rFonts w:cstheme="minorHAnsi"/>
        </w:rPr>
        <w:t>FCC) and/or the Universal Service A</w:t>
      </w:r>
      <w:r w:rsidR="007F31A6">
        <w:rPr>
          <w:rFonts w:cstheme="minorHAnsi"/>
        </w:rPr>
        <w:t>dministrative Company (</w:t>
      </w:r>
      <w:r>
        <w:rPr>
          <w:rFonts w:cstheme="minorHAnsi"/>
        </w:rPr>
        <w:t>USAC).</w:t>
      </w:r>
    </w:p>
    <w:p w14:paraId="48C73901" w14:textId="77777777" w:rsidR="002B0D13" w:rsidRPr="00C84039" w:rsidRDefault="002B0D13" w:rsidP="002B0D13">
      <w:pPr>
        <w:pStyle w:val="Heading2"/>
        <w:rPr>
          <w:b/>
          <w:color w:val="auto"/>
        </w:rPr>
      </w:pPr>
      <w:bookmarkStart w:id="30" w:name="_Toc67983285"/>
      <w:r w:rsidRPr="00C84039">
        <w:rPr>
          <w:b/>
          <w:color w:val="auto"/>
        </w:rPr>
        <w:t>Category Two Budgets</w:t>
      </w:r>
      <w:bookmarkEnd w:id="30"/>
    </w:p>
    <w:p w14:paraId="1DE2B8A7" w14:textId="77777777" w:rsidR="002B0D13" w:rsidRPr="00747645" w:rsidRDefault="002B0D13" w:rsidP="002B0D13">
      <w:pPr>
        <w:rPr>
          <w:rFonts w:cstheme="minorHAnsi"/>
          <w:bCs/>
        </w:rPr>
      </w:pPr>
      <w:r w:rsidRPr="00747645">
        <w:rPr>
          <w:rFonts w:cstheme="minorHAnsi"/>
          <w:bCs/>
        </w:rPr>
        <w:t xml:space="preserve">If combined total for all products and services exceeds remainder of an entities </w:t>
      </w:r>
      <w:r>
        <w:rPr>
          <w:rFonts w:cstheme="minorHAnsi"/>
          <w:bCs/>
        </w:rPr>
        <w:t>c</w:t>
      </w:r>
      <w:r w:rsidRPr="00747645">
        <w:rPr>
          <w:rFonts w:cstheme="minorHAnsi"/>
          <w:bCs/>
        </w:rPr>
        <w:t xml:space="preserve">ategory </w:t>
      </w:r>
      <w:r>
        <w:rPr>
          <w:rFonts w:cstheme="minorHAnsi"/>
          <w:bCs/>
        </w:rPr>
        <w:t>two b</w:t>
      </w:r>
      <w:r w:rsidRPr="00747645">
        <w:rPr>
          <w:rFonts w:cstheme="minorHAnsi"/>
          <w:bCs/>
        </w:rPr>
        <w:t xml:space="preserve">udget, the </w:t>
      </w:r>
      <w:r>
        <w:rPr>
          <w:rFonts w:cstheme="minorHAnsi"/>
          <w:bCs/>
        </w:rPr>
        <w:t>applicant</w:t>
      </w:r>
      <w:r w:rsidRPr="00747645">
        <w:rPr>
          <w:rFonts w:cstheme="minorHAnsi"/>
          <w:bCs/>
        </w:rPr>
        <w:t xml:space="preserve"> may choose to select to only purchase products and services offered up to the am</w:t>
      </w:r>
      <w:r>
        <w:rPr>
          <w:rFonts w:cstheme="minorHAnsi"/>
          <w:bCs/>
        </w:rPr>
        <w:t>ount remaining in the category t</w:t>
      </w:r>
      <w:r w:rsidRPr="00747645">
        <w:rPr>
          <w:rFonts w:cstheme="minorHAnsi"/>
          <w:bCs/>
        </w:rPr>
        <w:t xml:space="preserve">wo budget.  </w:t>
      </w:r>
      <w:r w:rsidRPr="00747645">
        <w:rPr>
          <w:rFonts w:cstheme="minorHAnsi"/>
        </w:rPr>
        <w:t xml:space="preserve">Information about E-rate </w:t>
      </w:r>
      <w:r>
        <w:rPr>
          <w:rFonts w:cstheme="minorHAnsi"/>
        </w:rPr>
        <w:t>c</w:t>
      </w:r>
      <w:r w:rsidRPr="00747645">
        <w:rPr>
          <w:rFonts w:cstheme="minorHAnsi"/>
        </w:rPr>
        <w:t xml:space="preserve">ategory </w:t>
      </w:r>
      <w:r>
        <w:rPr>
          <w:rFonts w:cstheme="minorHAnsi"/>
        </w:rPr>
        <w:t>t</w:t>
      </w:r>
      <w:r w:rsidRPr="00747645">
        <w:rPr>
          <w:rFonts w:cstheme="minorHAnsi"/>
        </w:rPr>
        <w:t xml:space="preserve">wo </w:t>
      </w:r>
      <w:r>
        <w:rPr>
          <w:rFonts w:cstheme="minorHAnsi"/>
        </w:rPr>
        <w:t>b</w:t>
      </w:r>
      <w:r w:rsidRPr="00747645">
        <w:rPr>
          <w:rFonts w:cstheme="minorHAnsi"/>
        </w:rPr>
        <w:t xml:space="preserve">udgets is available at the Universal Service Administration Company (USAC) website: </w:t>
      </w:r>
      <w:r w:rsidRPr="00747645">
        <w:rPr>
          <w:rStyle w:val="Hyperlink"/>
          <w:rFonts w:cstheme="minorHAnsi"/>
        </w:rPr>
        <w:t>https://www.usac.org/sl/applicants/step03/category-two-budget.aspx</w:t>
      </w:r>
    </w:p>
    <w:p w14:paraId="1DD2979E" w14:textId="77777777" w:rsidR="002B0D13" w:rsidRPr="00C84039" w:rsidRDefault="002B0D13" w:rsidP="002B0D13">
      <w:pPr>
        <w:pStyle w:val="Heading2"/>
        <w:rPr>
          <w:b/>
          <w:color w:val="auto"/>
        </w:rPr>
      </w:pPr>
      <w:bookmarkStart w:id="31" w:name="_Toc67983286"/>
      <w:r w:rsidRPr="00C84039">
        <w:rPr>
          <w:b/>
          <w:color w:val="auto"/>
        </w:rPr>
        <w:t>Product Substitutions</w:t>
      </w:r>
      <w:bookmarkEnd w:id="31"/>
    </w:p>
    <w:p w14:paraId="330F3DAC" w14:textId="77777777" w:rsidR="002B0D13" w:rsidRPr="00747645" w:rsidRDefault="002B0D13" w:rsidP="002B0D13">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ABDCEF1" w14:textId="77777777" w:rsidR="002B0D13" w:rsidRPr="00C84039" w:rsidRDefault="002B0D13" w:rsidP="002B0D13">
      <w:pPr>
        <w:pStyle w:val="Heading2"/>
        <w:rPr>
          <w:b/>
          <w:color w:val="auto"/>
        </w:rPr>
      </w:pPr>
      <w:bookmarkStart w:id="32" w:name="_Toc67983287"/>
      <w:r w:rsidRPr="00C84039">
        <w:rPr>
          <w:b/>
          <w:color w:val="auto"/>
        </w:rPr>
        <w:t>Free Service Advisory</w:t>
      </w:r>
      <w:bookmarkEnd w:id="32"/>
    </w:p>
    <w:p w14:paraId="0EB8DD21" w14:textId="77777777" w:rsidR="002B0D13" w:rsidRPr="00747645" w:rsidRDefault="002B0D13" w:rsidP="002B0D13">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6507EBD7" w14:textId="77777777" w:rsidR="002B0D13" w:rsidRPr="00C84039" w:rsidRDefault="002B0D13" w:rsidP="002B0D13">
      <w:pPr>
        <w:pStyle w:val="Heading2"/>
        <w:rPr>
          <w:b/>
          <w:color w:val="auto"/>
        </w:rPr>
      </w:pPr>
      <w:bookmarkStart w:id="33" w:name="_Toc67983288"/>
      <w:r w:rsidRPr="00C84039">
        <w:rPr>
          <w:b/>
          <w:color w:val="auto"/>
        </w:rPr>
        <w:t>Service Delivery Dates</w:t>
      </w:r>
      <w:bookmarkEnd w:id="33"/>
    </w:p>
    <w:p w14:paraId="7BEF816D" w14:textId="77777777" w:rsidR="002B0D13" w:rsidRPr="00AC3FEB" w:rsidRDefault="002B0D13" w:rsidP="002B0D13">
      <w:pPr>
        <w:rPr>
          <w:rFonts w:cstheme="minorHAnsi"/>
          <w:bCs/>
        </w:rPr>
      </w:pPr>
      <w:r w:rsidRPr="00747645">
        <w:rPr>
          <w:rFonts w:cstheme="minorHAnsi"/>
          <w:bCs/>
        </w:rPr>
        <w:t xml:space="preserve">The E-rate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begins on July 1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and expires on June 30 of the following year, resulting in a period of 12 months.  No products or services may be delivered earlier than the start of the funding year.  If construction is necessary to deliver </w:t>
      </w:r>
      <w:r>
        <w:rPr>
          <w:rFonts w:cstheme="minorHAnsi"/>
          <w:bCs/>
        </w:rPr>
        <w:t>c</w:t>
      </w:r>
      <w:r w:rsidRPr="00747645">
        <w:rPr>
          <w:rFonts w:cstheme="minorHAnsi"/>
          <w:bCs/>
        </w:rPr>
        <w:t xml:space="preserve">ategory </w:t>
      </w:r>
      <w:r>
        <w:rPr>
          <w:rFonts w:cstheme="minorHAnsi"/>
          <w:bCs/>
        </w:rPr>
        <w:t>o</w:t>
      </w:r>
      <w:r w:rsidRPr="00747645">
        <w:rPr>
          <w:rFonts w:cstheme="minorHAnsi"/>
          <w:bCs/>
        </w:rPr>
        <w:t xml:space="preserve">ne services, construction may begin up to 6 months in advance of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Category </w:t>
      </w:r>
      <w:r>
        <w:rPr>
          <w:rFonts w:cstheme="minorHAnsi"/>
          <w:bCs/>
        </w:rPr>
        <w:t>t</w:t>
      </w:r>
      <w:r w:rsidRPr="00747645">
        <w:rPr>
          <w:rFonts w:cstheme="minorHAnsi"/>
          <w:bCs/>
        </w:rPr>
        <w:t xml:space="preserve">wo services may be purchased 3 months prior to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though installation must take place after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Installation of </w:t>
      </w:r>
      <w:r>
        <w:rPr>
          <w:rFonts w:cstheme="minorHAnsi"/>
          <w:bCs/>
        </w:rPr>
        <w:t>c</w:t>
      </w:r>
      <w:r w:rsidRPr="00747645">
        <w:rPr>
          <w:rFonts w:cstheme="minorHAnsi"/>
          <w:bCs/>
        </w:rPr>
        <w:t xml:space="preserve">ategory </w:t>
      </w:r>
      <w:r>
        <w:rPr>
          <w:rFonts w:cstheme="minorHAnsi"/>
          <w:bCs/>
        </w:rPr>
        <w:t>t</w:t>
      </w:r>
      <w:r w:rsidRPr="00747645">
        <w:rPr>
          <w:rFonts w:cstheme="minorHAnsi"/>
          <w:bCs/>
        </w:rPr>
        <w:t xml:space="preserve">wo services must be completed within three months after the end of the funding year.  </w:t>
      </w:r>
    </w:p>
    <w:p w14:paraId="2E452923" w14:textId="77777777" w:rsidR="002B0D13" w:rsidRPr="00C84039" w:rsidRDefault="002B0D13" w:rsidP="002B0D13">
      <w:pPr>
        <w:pStyle w:val="Heading2"/>
        <w:rPr>
          <w:b/>
          <w:color w:val="auto"/>
        </w:rPr>
      </w:pPr>
      <w:bookmarkStart w:id="34" w:name="_Toc67983289"/>
      <w:r w:rsidRPr="00C84039">
        <w:rPr>
          <w:b/>
          <w:color w:val="auto"/>
        </w:rPr>
        <w:t>Refurbished Equipment</w:t>
      </w:r>
      <w:bookmarkEnd w:id="34"/>
    </w:p>
    <w:p w14:paraId="2E47E4FB" w14:textId="77777777" w:rsidR="002B0D13" w:rsidRPr="00AC3FEB" w:rsidRDefault="002B0D13" w:rsidP="002B0D13">
      <w:pPr>
        <w:rPr>
          <w:rFonts w:cstheme="minorHAnsi"/>
          <w:bCs/>
        </w:rPr>
      </w:pPr>
      <w:r w:rsidRPr="00747645">
        <w:rPr>
          <w:rFonts w:cstheme="minorHAnsi"/>
          <w:bCs/>
        </w:rPr>
        <w:t>No refurbished equipment will be accepted.</w:t>
      </w:r>
    </w:p>
    <w:p w14:paraId="17282CAE" w14:textId="77777777" w:rsidR="002B0D13" w:rsidRPr="00C84039" w:rsidRDefault="002B0D13" w:rsidP="002B0D13">
      <w:pPr>
        <w:pStyle w:val="Heading2"/>
        <w:rPr>
          <w:b/>
          <w:color w:val="auto"/>
        </w:rPr>
      </w:pPr>
      <w:bookmarkStart w:id="35" w:name="_Toc67983290"/>
      <w:r w:rsidRPr="00C84039">
        <w:rPr>
          <w:b/>
          <w:color w:val="auto"/>
        </w:rPr>
        <w:t>Equivalent Products and Services</w:t>
      </w:r>
      <w:bookmarkEnd w:id="35"/>
    </w:p>
    <w:p w14:paraId="7B46CB3A" w14:textId="77777777" w:rsidR="002B0D13" w:rsidRPr="00AC3FEB" w:rsidRDefault="002B0D13" w:rsidP="002B0D13">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65EF5CDD" w14:textId="77777777" w:rsidR="002B0D13" w:rsidRPr="00747645" w:rsidRDefault="002B0D13" w:rsidP="002B0D13">
      <w:pPr>
        <w:rPr>
          <w:rFonts w:cstheme="minorHAnsi"/>
        </w:rPr>
      </w:pPr>
      <w:bookmarkStart w:id="36" w:name="_Toc67983291"/>
      <w:r w:rsidRPr="00C84039">
        <w:rPr>
          <w:rStyle w:val="Heading2Char"/>
          <w:b/>
          <w:color w:val="auto"/>
        </w:rPr>
        <w:t>E-rate Forms</w:t>
      </w:r>
      <w:bookmarkEnd w:id="3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accept either Billed Entity Application Reimbursement (BEAR) FCC Form 472, or Service Provider Invoice (SPI) FCC Form 474, invoicing per E-rate rules. The invoicing method chosen will be at the discretion of the </w:t>
      </w:r>
      <w:r>
        <w:rPr>
          <w:rFonts w:cstheme="minorHAnsi"/>
        </w:rPr>
        <w:t>applicant</w:t>
      </w:r>
      <w:r w:rsidRPr="00747645">
        <w:rPr>
          <w:rFonts w:cstheme="minorHAnsi"/>
        </w:rPr>
        <w:t xml:space="preserve">. </w:t>
      </w:r>
    </w:p>
    <w:p w14:paraId="2ACA8099" w14:textId="77777777" w:rsidR="002B0D13" w:rsidRPr="00C84039" w:rsidRDefault="002B0D13" w:rsidP="002B0D13">
      <w:pPr>
        <w:pStyle w:val="Heading2"/>
        <w:rPr>
          <w:b/>
          <w:color w:val="auto"/>
        </w:rPr>
      </w:pPr>
      <w:bookmarkStart w:id="37" w:name="_Toc67983292"/>
      <w:r w:rsidRPr="00C84039">
        <w:rPr>
          <w:b/>
          <w:color w:val="auto"/>
        </w:rPr>
        <w:lastRenderedPageBreak/>
        <w:t>Invoicing</w:t>
      </w:r>
      <w:bookmarkEnd w:id="37"/>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Funding R</w:t>
      </w:r>
      <w:r w:rsidR="007F31A6">
        <w:rPr>
          <w:rFonts w:asciiTheme="minorHAnsi" w:hAnsiTheme="minorHAnsi" w:cstheme="minorHAnsi"/>
          <w:sz w:val="22"/>
          <w:szCs w:val="22"/>
        </w:rPr>
        <w:t>equest Number (FRN</w:t>
      </w:r>
      <w:r w:rsidRPr="00747645">
        <w:rPr>
          <w:rFonts w:asciiTheme="minorHAnsi" w:hAnsiTheme="minorHAnsi" w:cstheme="minorHAnsi"/>
          <w:sz w:val="22"/>
          <w:szCs w:val="22"/>
        </w:rPr>
        <w:t xml:space="preserve">) </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w:t>
      </w:r>
      <w:r>
        <w:rPr>
          <w:rFonts w:asciiTheme="minorHAnsi" w:hAnsiTheme="minorHAnsi" w:cstheme="minorHAnsi"/>
          <w:sz w:val="22"/>
          <w:szCs w:val="22"/>
        </w:rPr>
        <w:t>Applicant</w:t>
      </w:r>
      <w:r w:rsidRPr="00747645">
        <w:rPr>
          <w:rFonts w:asciiTheme="minorHAnsi" w:hAnsiTheme="minorHAnsi" w:cstheme="minorHAnsi"/>
          <w:sz w:val="22"/>
          <w:szCs w:val="22"/>
        </w:rPr>
        <w:t xml:space="preserve">’s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w:t>
      </w:r>
      <w:r>
        <w:rPr>
          <w:rFonts w:asciiTheme="minorHAnsi" w:hAnsiTheme="minorHAnsi" w:cstheme="minorHAnsi"/>
          <w:sz w:val="22"/>
          <w:szCs w:val="22"/>
        </w:rPr>
        <w:t>applicant</w:t>
      </w:r>
      <w:r w:rsidRPr="00747645">
        <w:rPr>
          <w:rFonts w:asciiTheme="minorHAnsi" w:hAnsiTheme="minorHAnsi" w:cstheme="minorHAnsi"/>
          <w:sz w:val="22"/>
          <w:szCs w:val="22"/>
        </w:rPr>
        <w:t xml:space="preserve">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letterhead or on a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w:t>
      </w:r>
      <w:r w:rsidR="007F31A6">
        <w:rPr>
          <w:rFonts w:asciiTheme="minorHAnsi" w:hAnsiTheme="minorHAnsi" w:cstheme="minorHAnsi"/>
          <w:sz w:val="22"/>
          <w:szCs w:val="22"/>
        </w:rPr>
        <w:t>licant’s billed entity number (BEN</w:t>
      </w:r>
      <w:r>
        <w:rPr>
          <w:rFonts w:asciiTheme="minorHAnsi" w:hAnsiTheme="minorHAnsi" w:cstheme="minorHAns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Pr="00747645">
        <w:rPr>
          <w:rFonts w:asciiTheme="minorHAnsi" w:hAnsiTheme="minorHAnsi" w:cstheme="minorHAnsi"/>
          <w:sz w:val="22"/>
          <w:szCs w:val="22"/>
        </w:rPr>
        <w:t xml:space="preserve">’s Federal Communications Commission </w:t>
      </w:r>
      <w:r>
        <w:rPr>
          <w:rFonts w:asciiTheme="minorHAnsi" w:hAnsiTheme="minorHAnsi" w:cstheme="minorHAnsi"/>
          <w:sz w:val="22"/>
          <w:szCs w:val="22"/>
        </w:rPr>
        <w:t>r</w:t>
      </w:r>
      <w:r w:rsidRPr="00747645">
        <w:rPr>
          <w:rFonts w:asciiTheme="minorHAnsi" w:hAnsiTheme="minorHAnsi" w:cstheme="minorHAnsi"/>
          <w:sz w:val="22"/>
          <w:szCs w:val="22"/>
        </w:rPr>
        <w:t xml:space="preserve">egistration </w:t>
      </w:r>
      <w:r>
        <w:rPr>
          <w:rFonts w:asciiTheme="minorHAnsi" w:hAnsiTheme="minorHAnsi" w:cstheme="minorHAnsi"/>
          <w:sz w:val="22"/>
          <w:szCs w:val="22"/>
        </w:rPr>
        <w:t>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Proper E-rate discount percentage as set forth by the applicable FRN and USAC </w:t>
      </w:r>
      <w:r w:rsidR="007F31A6">
        <w:rPr>
          <w:rFonts w:asciiTheme="minorHAnsi" w:hAnsiTheme="minorHAnsi" w:cstheme="minorHAnsi"/>
          <w:sz w:val="22"/>
          <w:szCs w:val="22"/>
        </w:rPr>
        <w:t>F</w:t>
      </w:r>
      <w:r w:rsidRPr="00747645">
        <w:rPr>
          <w:rFonts w:asciiTheme="minorHAnsi" w:hAnsiTheme="minorHAnsi" w:cstheme="minorHAnsi"/>
          <w:sz w:val="22"/>
          <w:szCs w:val="22"/>
        </w:rPr>
        <w:t xml:space="preserve">unding </w:t>
      </w:r>
      <w:r w:rsidR="007F31A6">
        <w:rPr>
          <w:rFonts w:asciiTheme="minorHAnsi" w:hAnsiTheme="minorHAnsi" w:cstheme="minorHAnsi"/>
          <w:sz w:val="22"/>
          <w:szCs w:val="22"/>
        </w:rPr>
        <w:t>C</w:t>
      </w:r>
      <w:r w:rsidRPr="00747645">
        <w:rPr>
          <w:rFonts w:asciiTheme="minorHAnsi" w:hAnsiTheme="minorHAnsi" w:cstheme="minorHAnsi"/>
          <w:sz w:val="22"/>
          <w:szCs w:val="22"/>
        </w:rPr>
        <w:t xml:space="preserve">ommitment </w:t>
      </w:r>
      <w:r w:rsidR="007F31A6">
        <w:rPr>
          <w:rFonts w:asciiTheme="minorHAnsi" w:hAnsiTheme="minorHAnsi" w:cstheme="minorHAnsi"/>
          <w:sz w:val="22"/>
          <w:szCs w:val="22"/>
        </w:rPr>
        <w:t>D</w:t>
      </w:r>
      <w:r w:rsidRPr="00747645">
        <w:rPr>
          <w:rFonts w:asciiTheme="minorHAnsi" w:hAnsiTheme="minorHAnsi" w:cstheme="minorHAnsi"/>
          <w:sz w:val="22"/>
          <w:szCs w:val="22"/>
        </w:rPr>
        <w:t xml:space="preserve">ecision </w:t>
      </w:r>
      <w:r w:rsidR="007F31A6">
        <w:rPr>
          <w:rFonts w:asciiTheme="minorHAnsi" w:hAnsiTheme="minorHAnsi" w:cstheme="minorHAnsi"/>
          <w:sz w:val="22"/>
          <w:szCs w:val="22"/>
        </w:rPr>
        <w:t>Letter (FCDL</w:t>
      </w:r>
      <w:r w:rsidRPr="00747645">
        <w:rPr>
          <w:rFonts w:asciiTheme="minorHAnsi" w:hAnsiTheme="minorHAnsi" w:cstheme="minorHAns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77777777" w:rsidR="002B0D13" w:rsidRPr="00747645" w:rsidRDefault="002B0D13" w:rsidP="002B0D13">
      <w:pPr>
        <w:rPr>
          <w:rFonts w:cstheme="minorHAnsi"/>
        </w:rPr>
      </w:pPr>
      <w:bookmarkStart w:id="38" w:name="_Toc67983293"/>
      <w:r w:rsidRPr="00C84039">
        <w:rPr>
          <w:rStyle w:val="Heading2Char"/>
          <w:b/>
          <w:color w:val="auto"/>
        </w:rPr>
        <w:t>Documentation</w:t>
      </w:r>
      <w:bookmarkEnd w:id="38"/>
      <w:r>
        <w:rPr>
          <w:rFonts w:cstheme="minorHAnsi"/>
        </w:rPr>
        <w:br/>
        <w:t>Service p</w:t>
      </w:r>
      <w:r w:rsidRPr="00747645">
        <w:rPr>
          <w:rFonts w:cstheme="minorHAnsi"/>
        </w:rPr>
        <w:t xml:space="preserve">rovider shall provide to </w:t>
      </w:r>
      <w:r>
        <w:rPr>
          <w:rFonts w:cstheme="minorHAnsi"/>
        </w:rPr>
        <w:t>applicant</w:t>
      </w:r>
      <w:r w:rsidRPr="00747645">
        <w:rPr>
          <w:rFonts w:cstheme="minorHAnsi"/>
        </w:rPr>
        <w:t xml:space="preserve"> all of the information and documentation that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has, or that </w:t>
      </w:r>
      <w:r>
        <w:rPr>
          <w:rFonts w:cstheme="minorHAnsi"/>
        </w:rPr>
        <w:t>s</w:t>
      </w:r>
      <w:r w:rsidRPr="00747645">
        <w:rPr>
          <w:rFonts w:cstheme="minorHAnsi"/>
        </w:rPr>
        <w:t xml:space="preserve">ervice </w:t>
      </w:r>
      <w:r>
        <w:rPr>
          <w:rFonts w:cstheme="minorHAnsi"/>
        </w:rPr>
        <w:t>p</w:t>
      </w:r>
      <w:r w:rsidRPr="00747645">
        <w:rPr>
          <w:rFonts w:cstheme="minorHAnsi"/>
        </w:rPr>
        <w:t xml:space="preserve">rovider can reasonably acquire, that the </w:t>
      </w:r>
      <w:r>
        <w:rPr>
          <w:rFonts w:cstheme="minorHAnsi"/>
        </w:rPr>
        <w:t>applicant</w:t>
      </w:r>
      <w:r w:rsidRPr="00747645">
        <w:rPr>
          <w:rFonts w:cstheme="minorHAnsi"/>
        </w:rPr>
        <w:t xml:space="preserve"> may need to prepare its E-rate applications and/or to meet the documentation standards required to receive E-rate support.</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lastRenderedPageBreak/>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09D09C1">
        <w:tc>
          <w:tcPr>
            <w:tcW w:w="5670" w:type="dxa"/>
          </w:tcPr>
          <w:p w14:paraId="7AD5B123" w14:textId="77777777" w:rsidR="002B0D13" w:rsidRPr="00C84039" w:rsidRDefault="002B0D13" w:rsidP="009D09C1">
            <w:pPr>
              <w:pStyle w:val="Heading3"/>
              <w:outlineLvl w:val="2"/>
              <w:rPr>
                <w:b/>
              </w:rPr>
            </w:pPr>
            <w:bookmarkStart w:id="39" w:name="_Toc67983294"/>
            <w:r w:rsidRPr="00C84039">
              <w:rPr>
                <w:b/>
                <w:color w:val="auto"/>
              </w:rPr>
              <w:t>Confirm your understanding of the</w:t>
            </w:r>
            <w:r>
              <w:rPr>
                <w:b/>
                <w:color w:val="auto"/>
              </w:rPr>
              <w:t xml:space="preserve"> E-rate</w:t>
            </w:r>
            <w:r w:rsidRPr="00C84039">
              <w:rPr>
                <w:b/>
                <w:color w:val="auto"/>
              </w:rPr>
              <w:t xml:space="preserve"> requirements.</w:t>
            </w:r>
            <w:bookmarkEnd w:id="39"/>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09D09C1">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6CBC1F26" w14:textId="77777777" w:rsidR="002B0D13" w:rsidRDefault="002B0D13" w:rsidP="002B0D13">
      <w:pPr>
        <w:rPr>
          <w:rFonts w:asciiTheme="majorHAnsi" w:eastAsiaTheme="majorEastAsia" w:hAnsiTheme="majorHAnsi" w:cstheme="majorBidi"/>
          <w:color w:val="2E74B5" w:themeColor="accent1" w:themeShade="BF"/>
          <w:sz w:val="32"/>
          <w:szCs w:val="32"/>
        </w:rPr>
      </w:pPr>
      <w:r>
        <w:br w:type="page"/>
      </w:r>
    </w:p>
    <w:p w14:paraId="0803EDD1" w14:textId="77777777" w:rsidR="002B0D13" w:rsidRPr="001D5722" w:rsidRDefault="002B0D13" w:rsidP="002B0D13">
      <w:pPr>
        <w:pStyle w:val="Heading1"/>
      </w:pPr>
      <w:bookmarkStart w:id="40" w:name="_Toc67983295"/>
      <w:r w:rsidRPr="001D5722">
        <w:lastRenderedPageBreak/>
        <w:t>SCORING CRITERIA</w:t>
      </w:r>
      <w:bookmarkEnd w:id="40"/>
    </w:p>
    <w:p w14:paraId="3C7208AB" w14:textId="77777777" w:rsidR="00F9036D" w:rsidRDefault="00F9036D" w:rsidP="00F9036D">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Cost of Eligible Services (40 points possible)</w:t>
      </w:r>
      <w:r>
        <w:rPr>
          <w:rStyle w:val="eop"/>
          <w:rFonts w:ascii="Calibri Light" w:hAnsi="Calibri Light" w:cs="Calibri Light"/>
          <w:sz w:val="26"/>
          <w:szCs w:val="26"/>
        </w:rPr>
        <w:t> </w:t>
      </w:r>
    </w:p>
    <w:p w14:paraId="7DC35A50" w14:textId="77777777" w:rsidR="00F9036D" w:rsidRPr="00B83B93" w:rsidRDefault="00F9036D" w:rsidP="00F9036D">
      <w:pPr>
        <w:pStyle w:val="paragraph"/>
        <w:spacing w:before="0" w:beforeAutospacing="0" w:after="0" w:afterAutospacing="0"/>
        <w:textAlignment w:val="baseline"/>
        <w:rPr>
          <w:rFonts w:ascii="Segoe UI" w:hAnsi="Segoe UI" w:cs="Segoe UI"/>
          <w:sz w:val="18"/>
          <w:szCs w:val="18"/>
        </w:rPr>
      </w:pPr>
      <w:r w:rsidRPr="00565E76">
        <w:rPr>
          <w:rStyle w:val="normaltextrun"/>
          <w:rFonts w:ascii="Calibri" w:hAnsi="Calibri" w:cs="Calibri"/>
          <w:color w:val="000000"/>
          <w:shd w:val="clear" w:color="auto" w:fill="FFFFFF"/>
        </w:rPr>
        <w:t>Provide itemized costs for the specified equipment or services, including all components necessary for the equipment or service to be fully functional. Any services, equipment, or components that are not eligible for E-rate funding must be specified in response.</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sidRPr="00B83B93">
        <w:rPr>
          <w:rFonts w:ascii="Calibri Light" w:hAnsi="Calibri Light" w:cs="Calibri Light"/>
          <w:b/>
          <w:bCs/>
          <w:sz w:val="26"/>
          <w:szCs w:val="26"/>
        </w:rPr>
        <w:t>Cost of Transition (20 points possible)</w:t>
      </w:r>
      <w:r w:rsidRPr="00B83B93">
        <w:rPr>
          <w:rFonts w:ascii="Calibri Light" w:hAnsi="Calibri Light" w:cs="Calibri Light"/>
          <w:sz w:val="26"/>
          <w:szCs w:val="26"/>
        </w:rPr>
        <w:t> </w:t>
      </w:r>
    </w:p>
    <w:p w14:paraId="4A6CB93B" w14:textId="77777777" w:rsidR="00F9036D" w:rsidRPr="00565E76" w:rsidRDefault="00F9036D" w:rsidP="00F9036D">
      <w:pPr>
        <w:pStyle w:val="paragraph"/>
        <w:spacing w:before="0" w:beforeAutospacing="0" w:after="0" w:afterAutospacing="0"/>
        <w:textAlignment w:val="baseline"/>
        <w:rPr>
          <w:rStyle w:val="eop"/>
          <w:rFonts w:ascii="Calibri" w:hAnsi="Calibri" w:cs="Calibri"/>
          <w:color w:val="000000"/>
          <w:shd w:val="clear" w:color="auto" w:fill="FFFFFF"/>
        </w:rPr>
      </w:pPr>
      <w:r w:rsidRPr="00565E76">
        <w:rPr>
          <w:rStyle w:val="normaltextrun"/>
          <w:rFonts w:ascii="Calibri" w:hAnsi="Calibri" w:cs="Calibri"/>
          <w:color w:val="000000"/>
          <w:shd w:val="clear" w:color="auto" w:fill="FFFFFF"/>
        </w:rPr>
        <w:t>Clearly identify any cost that qualify as special construction costs under the E-rate program. Information about special construction costs is available at the Universal Service Administration Company (USAC) website: </w:t>
      </w:r>
      <w:hyperlink r:id="rId15" w:tgtFrame="_blank" w:history="1">
        <w:r w:rsidRPr="00565E76">
          <w:rPr>
            <w:rStyle w:val="normaltextrun"/>
            <w:rFonts w:ascii="Calibri" w:hAnsi="Calibri" w:cs="Calibri"/>
            <w:color w:val="0563C1"/>
            <w:u w:val="single"/>
            <w:shd w:val="clear" w:color="auto" w:fill="FFFFFF"/>
          </w:rPr>
          <w:t>http://www.usac.org/sl</w:t>
        </w:r>
      </w:hyperlink>
      <w:r w:rsidRPr="00565E76">
        <w:rPr>
          <w:rStyle w:val="normaltextrun"/>
          <w:rFonts w:ascii="Calibri" w:hAnsi="Calibri" w:cs="Calibri"/>
          <w:color w:val="000000"/>
          <w:shd w:val="clear" w:color="auto" w:fill="FFFFFF"/>
        </w:rPr>
        <w:t>. </w:t>
      </w:r>
      <w:r w:rsidRPr="00565E76">
        <w:rPr>
          <w:rStyle w:val="eop"/>
          <w:rFonts w:ascii="Calibri" w:hAnsi="Calibri" w:cs="Calibri"/>
          <w:color w:val="000000"/>
          <w:shd w:val="clear" w:color="auto" w:fill="FFFFFF"/>
        </w:rPr>
        <w:t> </w:t>
      </w:r>
    </w:p>
    <w:p w14:paraId="480AE42D" w14:textId="77777777" w:rsidR="00F9036D" w:rsidRDefault="00F9036D" w:rsidP="00F9036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4E060B9" w14:textId="77777777" w:rsidR="00F9036D" w:rsidRDefault="00F9036D" w:rsidP="00F9036D">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Experience Providing Similar Services of a Similar Scope (20 points possible)</w:t>
      </w:r>
      <w:r>
        <w:rPr>
          <w:rStyle w:val="eop"/>
          <w:rFonts w:ascii="Calibri Light" w:hAnsi="Calibri Light" w:cs="Calibri Light"/>
          <w:sz w:val="26"/>
          <w:szCs w:val="26"/>
        </w:rPr>
        <w:t> </w:t>
      </w:r>
    </w:p>
    <w:p w14:paraId="0EEB72E6" w14:textId="77777777" w:rsidR="00F9036D" w:rsidRDefault="00F9036D" w:rsidP="00F9036D">
      <w:pPr>
        <w:pStyle w:val="paragraph"/>
        <w:spacing w:before="0" w:beforeAutospacing="0" w:after="0" w:afterAutospacing="0"/>
        <w:textAlignment w:val="baseline"/>
        <w:rPr>
          <w:rStyle w:val="eop"/>
          <w:rFonts w:ascii="Calibri Light" w:hAnsi="Calibri Light" w:cs="Calibri Light"/>
          <w:sz w:val="26"/>
          <w:szCs w:val="26"/>
        </w:rPr>
      </w:pPr>
      <w:r w:rsidRPr="00565E76">
        <w:rPr>
          <w:rStyle w:val="normaltextrun"/>
          <w:rFonts w:ascii="Calibri" w:hAnsi="Calibri" w:cs="Calibri"/>
          <w:color w:val="000000"/>
          <w:shd w:val="clear" w:color="auto" w:fill="FFFFFF"/>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Pr>
          <w:rStyle w:val="bcx0"/>
          <w:rFonts w:ascii="Calibri" w:hAnsi="Calibri" w:cs="Calibri"/>
          <w:color w:val="000000"/>
          <w:sz w:val="22"/>
          <w:szCs w:val="22"/>
          <w:shd w:val="clear" w:color="auto" w:fill="FFFFFF"/>
        </w:rPr>
        <w:t> </w:t>
      </w:r>
      <w:r>
        <w:rPr>
          <w:rFonts w:ascii="Calibri" w:hAnsi="Calibri" w:cs="Calibri"/>
          <w:sz w:val="22"/>
          <w:szCs w:val="22"/>
        </w:rPr>
        <w:t xml:space="preserve">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Support (20 points possible)</w:t>
      </w:r>
      <w:r>
        <w:rPr>
          <w:rStyle w:val="eop"/>
          <w:rFonts w:ascii="Calibri Light" w:hAnsi="Calibri Light" w:cs="Calibri Light"/>
          <w:sz w:val="26"/>
          <w:szCs w:val="26"/>
        </w:rPr>
        <w:t> </w:t>
      </w:r>
    </w:p>
    <w:p w14:paraId="79A3A549" w14:textId="77777777" w:rsidR="00F9036D" w:rsidRPr="00565E76" w:rsidRDefault="00F9036D" w:rsidP="00F9036D">
      <w:pPr>
        <w:pStyle w:val="paragraph"/>
        <w:spacing w:before="0" w:beforeAutospacing="0" w:after="0" w:afterAutospacing="0"/>
        <w:textAlignment w:val="baseline"/>
        <w:rPr>
          <w:rStyle w:val="eop"/>
          <w:rFonts w:ascii="Calibri" w:hAnsi="Calibri" w:cs="Calibri"/>
          <w:color w:val="000000"/>
          <w:shd w:val="clear" w:color="auto" w:fill="FFFFFF"/>
        </w:rPr>
      </w:pPr>
      <w:r w:rsidRPr="00565E76">
        <w:rPr>
          <w:rStyle w:val="normaltextrun"/>
          <w:rFonts w:ascii="Calibri" w:hAnsi="Calibri" w:cs="Calibri"/>
          <w:color w:val="000000"/>
          <w:shd w:val="clear" w:color="auto" w:fill="FFFFFF"/>
        </w:rPr>
        <w:t>The successful Service Provider is required to provide a dedicated account management team assigned to the District for service support including moves, adds, changes, repairs, as well as billing/invoice support. Provide information about the account team that will be assigned to the District. Provide information confirming when support is available, and describe how District technicians will solicit this support. Describe your service escalation process for all aspects of support, include triggers, and timelines. Provide this information for all type of issues, including service, billing and technical support.  Describe your maintenance processes including frequency and communication methods. </w:t>
      </w:r>
      <w:r w:rsidRPr="00565E76">
        <w:rPr>
          <w:rStyle w:val="eop"/>
          <w:rFonts w:ascii="Calibri" w:hAnsi="Calibri" w:cs="Calibri"/>
          <w:color w:val="000000"/>
          <w:shd w:val="clear" w:color="auto" w:fill="FFFFFF"/>
        </w:rPr>
        <w:t> </w:t>
      </w:r>
    </w:p>
    <w:p w14:paraId="2763D6E5" w14:textId="590E1BE8" w:rsidR="00F51777" w:rsidRDefault="00F51777" w:rsidP="00F51777">
      <w:pPr>
        <w:pStyle w:val="Subtitle"/>
      </w:pPr>
    </w:p>
    <w:p w14:paraId="632D0B03" w14:textId="34BDE399" w:rsidR="002B0D13" w:rsidRPr="00DE6E5D" w:rsidRDefault="00F51777" w:rsidP="00F51777">
      <w:pPr>
        <w:pStyle w:val="Subtitle"/>
      </w:pPr>
      <w:r>
        <w:t xml:space="preserve"> </w:t>
      </w:r>
      <w:r w:rsidR="002B0D13">
        <w:t xml:space="preserve">Total Possible Score: </w:t>
      </w:r>
      <w:sdt>
        <w:sdtPr>
          <w:alias w:val="TotalPoints"/>
          <w:tag w:val="TotalPoints"/>
          <w:id w:val="1907958700"/>
          <w:placeholder>
            <w:docPart w:val="DefaultPlaceholder_1081868574"/>
          </w:placeholder>
          <w:showingPlcHdr/>
          <w15:color w:val="000000"/>
          <w:text/>
        </w:sdtPr>
        <w:sdtEndPr/>
        <w:sdtContent>
          <w:r w:rsidR="00723931" w:rsidRPr="00190AAC">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14:paraId="2F6D1D31" w14:textId="77777777" w:rsidTr="009D09C1">
        <w:tc>
          <w:tcPr>
            <w:tcW w:w="5220" w:type="dxa"/>
          </w:tcPr>
          <w:p w14:paraId="520C5ECF" w14:textId="77777777" w:rsidR="002B0D13" w:rsidRPr="00C84039" w:rsidRDefault="002B0D13" w:rsidP="009D09C1">
            <w:pPr>
              <w:pStyle w:val="Heading3"/>
              <w:outlineLvl w:val="2"/>
              <w:rPr>
                <w:b/>
              </w:rPr>
            </w:pPr>
            <w:bookmarkStart w:id="41" w:name="_Toc67983298"/>
            <w:r w:rsidRPr="00C84039">
              <w:rPr>
                <w:b/>
                <w:color w:val="auto"/>
              </w:rPr>
              <w:t>Confirm your understanding of the Scoring Criteria.</w:t>
            </w:r>
            <w:bookmarkEnd w:id="41"/>
          </w:p>
        </w:tc>
        <w:tc>
          <w:tcPr>
            <w:tcW w:w="810" w:type="dxa"/>
            <w:tcBorders>
              <w:bottom w:val="single" w:sz="4" w:space="0" w:color="auto"/>
            </w:tcBorders>
          </w:tcPr>
          <w:p w14:paraId="3F9E1A8B" w14:textId="77777777" w:rsidR="002B0D13" w:rsidRDefault="002B0D13" w:rsidP="009D09C1">
            <w:pPr>
              <w:rPr>
                <w:rFonts w:cstheme="minorHAnsi"/>
              </w:rPr>
            </w:pPr>
          </w:p>
        </w:tc>
      </w:tr>
      <w:tr w:rsidR="002B0D13" w:rsidRPr="00344478" w14:paraId="28EEE4C4" w14:textId="77777777" w:rsidTr="009D09C1">
        <w:tc>
          <w:tcPr>
            <w:tcW w:w="5220" w:type="dxa"/>
          </w:tcPr>
          <w:p w14:paraId="08059A59" w14:textId="77777777" w:rsidR="002B0D13" w:rsidRDefault="002B0D13" w:rsidP="009D09C1">
            <w:pPr>
              <w:rPr>
                <w:rFonts w:cstheme="minorHAnsi"/>
              </w:rPr>
            </w:pPr>
          </w:p>
        </w:tc>
        <w:tc>
          <w:tcPr>
            <w:tcW w:w="810" w:type="dxa"/>
            <w:tcBorders>
              <w:top w:val="single" w:sz="4" w:space="0" w:color="auto"/>
            </w:tcBorders>
          </w:tcPr>
          <w:p w14:paraId="59FF0EFD" w14:textId="77777777" w:rsidR="002B0D13" w:rsidRPr="00344478" w:rsidRDefault="002B0D13" w:rsidP="009D09C1">
            <w:pPr>
              <w:rPr>
                <w:rFonts w:cstheme="minorHAnsi"/>
                <w:i/>
              </w:rPr>
            </w:pPr>
            <w:r w:rsidRPr="00344478">
              <w:rPr>
                <w:rFonts w:cstheme="minorHAnsi"/>
                <w:i/>
              </w:rPr>
              <w:t>Initial</w:t>
            </w:r>
          </w:p>
        </w:tc>
      </w:tr>
    </w:tbl>
    <w:p w14:paraId="6FCAF969" w14:textId="77777777" w:rsidR="002B0D13" w:rsidRDefault="002B0D13" w:rsidP="002B0D13">
      <w:pPr>
        <w:rPr>
          <w:rFonts w:cstheme="minorHAnsi"/>
          <w:bCs/>
          <w:sz w:val="28"/>
        </w:rPr>
      </w:pPr>
    </w:p>
    <w:p w14:paraId="58CF128D" w14:textId="77777777" w:rsidR="002B0D13" w:rsidRDefault="002B0D13" w:rsidP="002B0D13">
      <w:pPr>
        <w:rPr>
          <w:rFonts w:cstheme="minorHAnsi"/>
          <w:bCs/>
          <w:sz w:val="28"/>
        </w:rPr>
      </w:pPr>
      <w:r>
        <w:rPr>
          <w:rFonts w:cstheme="minorHAnsi"/>
          <w:bCs/>
          <w:sz w:val="28"/>
        </w:rPr>
        <w:br w:type="page"/>
      </w:r>
    </w:p>
    <w:p w14:paraId="1B078A29" w14:textId="77777777" w:rsidR="002B0D13" w:rsidRPr="002B6C40" w:rsidRDefault="002B0D13" w:rsidP="002B0D13">
      <w:pPr>
        <w:pStyle w:val="Heading1"/>
      </w:pPr>
      <w:bookmarkStart w:id="42" w:name="_Toc67983299"/>
      <w:r w:rsidRPr="002B6C40">
        <w:lastRenderedPageBreak/>
        <w:t>DISQUALIFICATION CRITERIA</w:t>
      </w:r>
      <w:bookmarkEnd w:id="42"/>
    </w:p>
    <w:p w14:paraId="0B4BFFB2" w14:textId="3D689E30" w:rsidR="002B0D13" w:rsidRPr="001656D5" w:rsidRDefault="002B0D13" w:rsidP="002B0D13">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sidR="007F31A6">
        <w:rPr>
          <w:rFonts w:cstheme="minorHAnsi"/>
          <w:bCs/>
        </w:rPr>
        <w:t>the scoring c</w:t>
      </w:r>
      <w:r>
        <w:rPr>
          <w:rFonts w:cstheme="minorHAnsi"/>
          <w:bCs/>
        </w:rPr>
        <w:t>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2B0D13" w14:paraId="24BA95DB" w14:textId="77777777" w:rsidTr="009D09C1">
        <w:tc>
          <w:tcPr>
            <w:tcW w:w="5580" w:type="dxa"/>
          </w:tcPr>
          <w:p w14:paraId="7D9CF6FF" w14:textId="77777777" w:rsidR="002B0D13" w:rsidRPr="00C84039" w:rsidRDefault="002B0D13" w:rsidP="009D09C1">
            <w:pPr>
              <w:pStyle w:val="Heading3"/>
              <w:outlineLvl w:val="2"/>
              <w:rPr>
                <w:b/>
              </w:rPr>
            </w:pPr>
            <w:bookmarkStart w:id="43" w:name="_Toc67983300"/>
            <w:r w:rsidRPr="00C84039">
              <w:rPr>
                <w:b/>
                <w:color w:val="auto"/>
              </w:rPr>
              <w:t>Confirm your understanding of Disqualification Criteria.</w:t>
            </w:r>
            <w:bookmarkEnd w:id="43"/>
          </w:p>
        </w:tc>
        <w:tc>
          <w:tcPr>
            <w:tcW w:w="810" w:type="dxa"/>
            <w:tcBorders>
              <w:bottom w:val="single" w:sz="4" w:space="0" w:color="auto"/>
            </w:tcBorders>
          </w:tcPr>
          <w:p w14:paraId="09BCA2B4" w14:textId="77777777" w:rsidR="002B0D13" w:rsidRDefault="002B0D13" w:rsidP="009D09C1">
            <w:pPr>
              <w:rPr>
                <w:rFonts w:cstheme="minorHAnsi"/>
              </w:rPr>
            </w:pPr>
          </w:p>
        </w:tc>
      </w:tr>
      <w:tr w:rsidR="002B0D13" w:rsidRPr="00344478" w14:paraId="6BC7F67D" w14:textId="77777777" w:rsidTr="009D09C1">
        <w:tc>
          <w:tcPr>
            <w:tcW w:w="5580" w:type="dxa"/>
          </w:tcPr>
          <w:p w14:paraId="2513AA75" w14:textId="77777777" w:rsidR="002B0D13" w:rsidRDefault="002B0D13" w:rsidP="009D09C1">
            <w:pPr>
              <w:rPr>
                <w:rFonts w:cstheme="minorHAnsi"/>
              </w:rPr>
            </w:pPr>
          </w:p>
        </w:tc>
        <w:tc>
          <w:tcPr>
            <w:tcW w:w="810" w:type="dxa"/>
            <w:tcBorders>
              <w:top w:val="single" w:sz="4" w:space="0" w:color="auto"/>
            </w:tcBorders>
          </w:tcPr>
          <w:p w14:paraId="7E7F114F" w14:textId="77777777" w:rsidR="002B0D13" w:rsidRPr="00344478" w:rsidRDefault="002B0D13" w:rsidP="009D09C1">
            <w:pPr>
              <w:rPr>
                <w:rFonts w:cstheme="minorHAnsi"/>
                <w:i/>
              </w:rPr>
            </w:pPr>
            <w:r w:rsidRPr="00344478">
              <w:rPr>
                <w:rFonts w:cstheme="minorHAnsi"/>
                <w:i/>
              </w:rPr>
              <w:t>Initial</w:t>
            </w:r>
          </w:p>
        </w:tc>
      </w:tr>
    </w:tbl>
    <w:p w14:paraId="7147FDBD" w14:textId="77777777" w:rsidR="002B0D13" w:rsidRDefault="002B0D13" w:rsidP="002B0D13">
      <w:pPr>
        <w:rPr>
          <w:rFonts w:cstheme="minorHAnsi"/>
          <w:sz w:val="28"/>
        </w:rPr>
      </w:pPr>
    </w:p>
    <w:p w14:paraId="71DE1DE3" w14:textId="77777777" w:rsidR="002B0D13" w:rsidRDefault="002B0D13" w:rsidP="002B0D13">
      <w:pPr>
        <w:rPr>
          <w:rFonts w:cstheme="minorHAnsi"/>
          <w:sz w:val="28"/>
        </w:rPr>
      </w:pPr>
      <w:r>
        <w:rPr>
          <w:rFonts w:cstheme="minorHAnsi"/>
          <w:sz w:val="28"/>
        </w:rPr>
        <w:br w:type="page"/>
      </w:r>
    </w:p>
    <w:p w14:paraId="712D92C2" w14:textId="77777777" w:rsidR="002B0D13" w:rsidRPr="002B6C40" w:rsidRDefault="002B0D13" w:rsidP="002B0D13">
      <w:pPr>
        <w:pStyle w:val="Heading1"/>
      </w:pPr>
      <w:bookmarkStart w:id="44" w:name="_Toc67983301"/>
      <w:r w:rsidRPr="002B6C40">
        <w:lastRenderedPageBreak/>
        <w:t>AWARD PROCESS</w:t>
      </w:r>
      <w:bookmarkEnd w:id="44"/>
    </w:p>
    <w:p w14:paraId="7C642212" w14:textId="77777777" w:rsidR="002B0D13" w:rsidRPr="00C84039" w:rsidRDefault="002B0D13" w:rsidP="002B0D13">
      <w:pPr>
        <w:pStyle w:val="Heading2"/>
        <w:rPr>
          <w:b/>
          <w:color w:val="auto"/>
        </w:rPr>
      </w:pPr>
      <w:bookmarkStart w:id="45" w:name="_Toc67983302"/>
      <w:r w:rsidRPr="00C84039">
        <w:rPr>
          <w:b/>
          <w:color w:val="auto"/>
        </w:rPr>
        <w:t>Notice of Award</w:t>
      </w:r>
      <w:bookmarkEnd w:id="45"/>
    </w:p>
    <w:p w14:paraId="287C07A6" w14:textId="77777777" w:rsidR="002B0D13" w:rsidRPr="00747645" w:rsidRDefault="002B0D13" w:rsidP="002B0D13">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p>
    <w:p w14:paraId="393E2F91" w14:textId="77777777" w:rsidR="002B0D13" w:rsidRPr="00C84039" w:rsidRDefault="002B0D13" w:rsidP="002B0D13">
      <w:pPr>
        <w:pStyle w:val="Heading2"/>
        <w:rPr>
          <w:b/>
          <w:color w:val="auto"/>
        </w:rPr>
      </w:pPr>
      <w:bookmarkStart w:id="46" w:name="_Toc67983303"/>
      <w:r w:rsidRPr="00C84039">
        <w:rPr>
          <w:b/>
          <w:color w:val="auto"/>
        </w:rPr>
        <w:t>Protests</w:t>
      </w:r>
      <w:bookmarkEnd w:id="46"/>
    </w:p>
    <w:p w14:paraId="21B3935C" w14:textId="77777777" w:rsidR="002B0D13" w:rsidRDefault="002B0D13" w:rsidP="002B0D13">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0129076B" w14:textId="77777777" w:rsidR="002B0D13" w:rsidRDefault="002B0D13" w:rsidP="002B0D13">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2B0D13" w14:paraId="07E3EAB5" w14:textId="77777777" w:rsidTr="009D09C1">
        <w:tc>
          <w:tcPr>
            <w:tcW w:w="4860" w:type="dxa"/>
          </w:tcPr>
          <w:p w14:paraId="1E0E42EE" w14:textId="77777777" w:rsidR="002B0D13" w:rsidRPr="00C84039" w:rsidRDefault="002B0D13" w:rsidP="009D09C1">
            <w:pPr>
              <w:pStyle w:val="Heading3"/>
              <w:outlineLvl w:val="2"/>
              <w:rPr>
                <w:b/>
              </w:rPr>
            </w:pPr>
            <w:bookmarkStart w:id="47" w:name="_Toc67983304"/>
            <w:r w:rsidRPr="00C84039">
              <w:rPr>
                <w:b/>
                <w:color w:val="auto"/>
              </w:rPr>
              <w:t>Confirm your understanding of Award Process.</w:t>
            </w:r>
            <w:bookmarkEnd w:id="47"/>
          </w:p>
        </w:tc>
        <w:tc>
          <w:tcPr>
            <w:tcW w:w="810" w:type="dxa"/>
            <w:tcBorders>
              <w:bottom w:val="single" w:sz="4" w:space="0" w:color="auto"/>
            </w:tcBorders>
          </w:tcPr>
          <w:p w14:paraId="242A5AA3" w14:textId="77777777" w:rsidR="002B0D13" w:rsidRDefault="002B0D13" w:rsidP="009D09C1">
            <w:pPr>
              <w:rPr>
                <w:rFonts w:cstheme="minorHAnsi"/>
              </w:rPr>
            </w:pPr>
          </w:p>
        </w:tc>
      </w:tr>
      <w:tr w:rsidR="002B0D13" w:rsidRPr="00344478" w14:paraId="4F280A01" w14:textId="77777777" w:rsidTr="009D09C1">
        <w:tc>
          <w:tcPr>
            <w:tcW w:w="4860" w:type="dxa"/>
          </w:tcPr>
          <w:p w14:paraId="4DAFE886" w14:textId="77777777" w:rsidR="002B0D13" w:rsidRDefault="002B0D13" w:rsidP="009D09C1">
            <w:pPr>
              <w:rPr>
                <w:rFonts w:cstheme="minorHAnsi"/>
              </w:rPr>
            </w:pPr>
          </w:p>
        </w:tc>
        <w:tc>
          <w:tcPr>
            <w:tcW w:w="810" w:type="dxa"/>
            <w:tcBorders>
              <w:top w:val="single" w:sz="4" w:space="0" w:color="auto"/>
            </w:tcBorders>
          </w:tcPr>
          <w:p w14:paraId="707838CD" w14:textId="77777777" w:rsidR="002B0D13" w:rsidRPr="00344478" w:rsidRDefault="002B0D13" w:rsidP="009D09C1">
            <w:pPr>
              <w:rPr>
                <w:rFonts w:cstheme="minorHAnsi"/>
                <w:i/>
              </w:rPr>
            </w:pPr>
            <w:r w:rsidRPr="00344478">
              <w:rPr>
                <w:rFonts w:cstheme="minorHAnsi"/>
                <w:i/>
              </w:rPr>
              <w:t>Initial</w:t>
            </w:r>
          </w:p>
        </w:tc>
      </w:tr>
    </w:tbl>
    <w:p w14:paraId="4E14BA2E" w14:textId="77777777" w:rsidR="002B0D13" w:rsidRDefault="002B0D13" w:rsidP="002B0D13">
      <w:pPr>
        <w:rPr>
          <w:sz w:val="28"/>
        </w:rPr>
      </w:pPr>
    </w:p>
    <w:p w14:paraId="5043CB0F" w14:textId="0C374D2F" w:rsidR="00EA0DF0" w:rsidRDefault="002B0D13" w:rsidP="002B0D13">
      <w:pPr>
        <w:rPr>
          <w:sz w:val="28"/>
        </w:rPr>
      </w:pPr>
      <w:r>
        <w:rPr>
          <w:sz w:val="28"/>
        </w:rPr>
        <w:br w:type="page"/>
      </w:r>
    </w:p>
    <w:p w14:paraId="4326451F" w14:textId="77777777" w:rsidR="00801098" w:rsidRPr="00A253EC" w:rsidRDefault="00801098" w:rsidP="00C84039">
      <w:pPr>
        <w:pStyle w:val="Heading1"/>
      </w:pPr>
      <w:bookmarkStart w:id="48" w:name="_Toc67983305"/>
      <w:r w:rsidRPr="00A253EC">
        <w:lastRenderedPageBreak/>
        <w:t>TECHNICAL ENVIRONMENT</w:t>
      </w:r>
      <w:bookmarkEnd w:id="48"/>
      <w:r w:rsidRPr="00A253EC">
        <w:t xml:space="preserve"> </w:t>
      </w:r>
    </w:p>
    <w:p w14:paraId="0208BA56" w14:textId="34573109" w:rsidR="00CB6013" w:rsidRPr="00A253EC" w:rsidRDefault="007D2D1E" w:rsidP="00C84039">
      <w:pPr>
        <w:pStyle w:val="Heading2"/>
        <w:rPr>
          <w:b/>
          <w:color w:val="auto"/>
        </w:rPr>
      </w:pPr>
      <w:bookmarkStart w:id="49" w:name="_Toc67983306"/>
      <w:r w:rsidRPr="00A253EC">
        <w:rPr>
          <w:b/>
          <w:color w:val="auto"/>
        </w:rPr>
        <w:t>School</w:t>
      </w:r>
      <w:r w:rsidR="00CB6013" w:rsidRPr="00A253EC">
        <w:rPr>
          <w:b/>
          <w:color w:val="auto"/>
        </w:rPr>
        <w:t xml:space="preserve"> </w:t>
      </w:r>
      <w:r w:rsidR="00A20313" w:rsidRPr="00A253EC">
        <w:rPr>
          <w:b/>
          <w:color w:val="auto"/>
        </w:rPr>
        <w:t>Buildings</w:t>
      </w:r>
      <w:bookmarkEnd w:id="49"/>
    </w:p>
    <w:p w14:paraId="0DE4B5B7" w14:textId="0A6AA9A3" w:rsidR="00CB6013" w:rsidRPr="00A253EC" w:rsidRDefault="00CB6013" w:rsidP="00801098">
      <w:pPr>
        <w:pStyle w:val="NoSpacing"/>
      </w:pP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110"/>
        <w:gridCol w:w="4110"/>
        <w:gridCol w:w="705"/>
      </w:tblGrid>
      <w:tr w:rsidR="007D2D1E" w:rsidRPr="00A253EC" w14:paraId="30531285" w14:textId="77777777" w:rsidTr="00825E70">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A253EC" w:rsidRDefault="007D2D1E" w:rsidP="007D2D1E">
            <w:pPr>
              <w:spacing w:after="0" w:line="240" w:lineRule="auto"/>
              <w:textAlignment w:val="baseline"/>
              <w:rPr>
                <w:rFonts w:ascii="Segoe UI" w:eastAsia="Times New Roman" w:hAnsi="Segoe UI" w:cs="Segoe UI"/>
                <w:sz w:val="18"/>
                <w:szCs w:val="18"/>
              </w:rPr>
            </w:pPr>
            <w:bookmarkStart w:id="50" w:name="_Toc67983307"/>
            <w:r w:rsidRPr="00A253EC">
              <w:rPr>
                <w:rFonts w:ascii="Calibri" w:eastAsia="Times New Roman" w:hAnsi="Calibri" w:cs="Calibri"/>
                <w:b/>
                <w:bCs/>
                <w:color w:val="FFFFFF"/>
              </w:rPr>
              <w:t>#</w:t>
            </w:r>
            <w:r w:rsidRPr="00A253EC">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A253EC" w:rsidRDefault="007D2D1E" w:rsidP="007D2D1E">
            <w:pPr>
              <w:spacing w:after="0" w:line="240" w:lineRule="auto"/>
              <w:textAlignment w:val="baseline"/>
              <w:rPr>
                <w:rFonts w:ascii="Segoe UI" w:eastAsia="Times New Roman" w:hAnsi="Segoe UI" w:cs="Segoe UI"/>
                <w:sz w:val="18"/>
                <w:szCs w:val="18"/>
              </w:rPr>
            </w:pPr>
            <w:r w:rsidRPr="00A253EC">
              <w:rPr>
                <w:rFonts w:ascii="Calibri" w:eastAsia="Times New Roman" w:hAnsi="Calibri" w:cs="Calibri"/>
                <w:b/>
                <w:bCs/>
                <w:color w:val="FFFFFF"/>
              </w:rPr>
              <w:t>Entity</w:t>
            </w:r>
            <w:r w:rsidRPr="00A253EC">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A253EC" w:rsidRDefault="007D2D1E" w:rsidP="007D2D1E">
            <w:pPr>
              <w:spacing w:after="0" w:line="240" w:lineRule="auto"/>
              <w:textAlignment w:val="baseline"/>
              <w:rPr>
                <w:rFonts w:ascii="Segoe UI" w:eastAsia="Times New Roman" w:hAnsi="Segoe UI" w:cs="Segoe UI"/>
                <w:sz w:val="18"/>
                <w:szCs w:val="18"/>
              </w:rPr>
            </w:pPr>
            <w:r w:rsidRPr="00A253EC">
              <w:rPr>
                <w:rFonts w:ascii="Calibri" w:eastAsia="Times New Roman" w:hAnsi="Calibri" w:cs="Calibri"/>
                <w:b/>
                <w:bCs/>
                <w:color w:val="FFFFFF"/>
              </w:rPr>
              <w:t>Address</w:t>
            </w:r>
            <w:r w:rsidRPr="00A253EC">
              <w:rPr>
                <w:rFonts w:ascii="Calibri" w:eastAsia="Times New Roman" w:hAnsi="Calibri" w:cs="Calibri"/>
                <w:color w:val="FFFFFF"/>
              </w:rPr>
              <w:t> </w:t>
            </w:r>
          </w:p>
        </w:tc>
        <w:tc>
          <w:tcPr>
            <w:tcW w:w="705"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A253EC" w:rsidRDefault="007D2D1E" w:rsidP="007D2D1E">
            <w:pPr>
              <w:spacing w:after="0" w:line="240" w:lineRule="auto"/>
              <w:textAlignment w:val="baseline"/>
              <w:rPr>
                <w:rFonts w:ascii="Segoe UI" w:eastAsia="Times New Roman" w:hAnsi="Segoe UI" w:cs="Segoe UI"/>
                <w:sz w:val="18"/>
                <w:szCs w:val="18"/>
              </w:rPr>
            </w:pPr>
            <w:r w:rsidRPr="00A253EC">
              <w:rPr>
                <w:rFonts w:ascii="Calibri" w:eastAsia="Times New Roman" w:hAnsi="Calibri" w:cs="Calibri"/>
                <w:b/>
                <w:bCs/>
                <w:color w:val="FFFFFF"/>
              </w:rPr>
              <w:t>NIF</w:t>
            </w:r>
            <w:r w:rsidRPr="00A253EC">
              <w:rPr>
                <w:rFonts w:ascii="Calibri" w:eastAsia="Times New Roman" w:hAnsi="Calibri" w:cs="Calibri"/>
                <w:color w:val="FFFFFF"/>
              </w:rPr>
              <w:t> </w:t>
            </w:r>
          </w:p>
        </w:tc>
      </w:tr>
      <w:tr w:rsidR="007D2D1E" w:rsidRPr="00A253EC" w14:paraId="2DE9B9D3" w14:textId="77777777" w:rsidTr="00825E70">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7D2D1E" w:rsidRPr="00A253EC" w:rsidRDefault="007D2D1E" w:rsidP="007D2D1E">
            <w:pPr>
              <w:spacing w:after="0" w:line="240" w:lineRule="auto"/>
              <w:textAlignment w:val="baseline"/>
              <w:rPr>
                <w:rFonts w:ascii="Segoe UI" w:eastAsia="Times New Roman" w:hAnsi="Segoe UI" w:cs="Segoe UI"/>
                <w:sz w:val="18"/>
                <w:szCs w:val="18"/>
              </w:rPr>
            </w:pPr>
            <w:r w:rsidRPr="00A253EC">
              <w:rPr>
                <w:rFonts w:ascii="Calibri" w:eastAsia="Times New Roman" w:hAnsi="Calibri" w:cs="Calibri"/>
                <w:b/>
                <w:bCs/>
                <w:color w:val="000000"/>
              </w:rPr>
              <w:t>1</w:t>
            </w:r>
            <w:r w:rsidRPr="00A253EC">
              <w:rPr>
                <w:rFonts w:ascii="Calibri" w:eastAsia="Times New Roman"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5FFB5D59" w:rsidR="007D2D1E" w:rsidRPr="00A253EC" w:rsidRDefault="00825E70" w:rsidP="007D2D1E">
            <w:pPr>
              <w:spacing w:after="0" w:line="240" w:lineRule="auto"/>
              <w:textAlignment w:val="baseline"/>
              <w:rPr>
                <w:rFonts w:ascii="Segoe UI" w:eastAsia="Times New Roman" w:hAnsi="Segoe UI" w:cs="Segoe UI"/>
                <w:sz w:val="18"/>
                <w:szCs w:val="18"/>
              </w:rPr>
            </w:pPr>
            <w:r w:rsidRPr="00A253EC">
              <w:rPr>
                <w:rFonts w:ascii="Segoe UI" w:eastAsia="Times New Roman" w:hAnsi="Segoe UI" w:cs="Segoe UI"/>
                <w:sz w:val="18"/>
                <w:szCs w:val="18"/>
              </w:rPr>
              <w:t>Natural Resources Center</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25EA7799" w:rsidR="007D2D1E" w:rsidRPr="00A253EC" w:rsidRDefault="00825E70" w:rsidP="007D2D1E">
            <w:pPr>
              <w:spacing w:after="0" w:line="240" w:lineRule="auto"/>
              <w:textAlignment w:val="baseline"/>
              <w:rPr>
                <w:rFonts w:ascii="Segoe UI" w:eastAsia="Times New Roman" w:hAnsi="Segoe UI" w:cs="Segoe UI"/>
                <w:sz w:val="18"/>
                <w:szCs w:val="18"/>
              </w:rPr>
            </w:pPr>
            <w:r w:rsidRPr="00A253EC">
              <w:rPr>
                <w:rFonts w:ascii="Segoe UI" w:eastAsia="Times New Roman" w:hAnsi="Segoe UI" w:cs="Segoe UI"/>
                <w:sz w:val="18"/>
                <w:szCs w:val="18"/>
              </w:rPr>
              <w:t>801 Fish Lake Rd, Butte Falls, Oregon 97522</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77777777" w:rsidR="007D2D1E" w:rsidRPr="00A253EC" w:rsidRDefault="007D2D1E" w:rsidP="007D2D1E">
            <w:pPr>
              <w:spacing w:after="0" w:line="240" w:lineRule="auto"/>
              <w:textAlignment w:val="baseline"/>
              <w:rPr>
                <w:rFonts w:ascii="Segoe UI" w:eastAsia="Times New Roman" w:hAnsi="Segoe UI" w:cs="Segoe UI"/>
                <w:sz w:val="18"/>
                <w:szCs w:val="18"/>
              </w:rPr>
            </w:pPr>
            <w:r w:rsidRPr="00A253EC">
              <w:rPr>
                <w:rFonts w:ascii="Calibri" w:eastAsia="Times New Roman" w:hAnsi="Calibri" w:cs="Calibri"/>
                <w:color w:val="000000"/>
              </w:rPr>
              <w:t> </w:t>
            </w:r>
          </w:p>
        </w:tc>
      </w:tr>
      <w:tr w:rsidR="00BA67A7" w:rsidRPr="00A253EC" w14:paraId="4697F321" w14:textId="77777777" w:rsidTr="00825E70">
        <w:tc>
          <w:tcPr>
            <w:tcW w:w="390" w:type="dxa"/>
            <w:tcBorders>
              <w:top w:val="single" w:sz="6" w:space="0" w:color="auto"/>
              <w:left w:val="single" w:sz="6" w:space="0" w:color="auto"/>
              <w:bottom w:val="single" w:sz="6" w:space="0" w:color="auto"/>
              <w:right w:val="single" w:sz="6" w:space="0" w:color="auto"/>
            </w:tcBorders>
            <w:shd w:val="clear" w:color="auto" w:fill="auto"/>
          </w:tcPr>
          <w:p w14:paraId="5B4674A0" w14:textId="4A95E06B" w:rsidR="00BA67A7" w:rsidRPr="00A253EC" w:rsidRDefault="00BA67A7" w:rsidP="007D2D1E">
            <w:pPr>
              <w:spacing w:after="0" w:line="240" w:lineRule="auto"/>
              <w:textAlignment w:val="baseline"/>
              <w:rPr>
                <w:rFonts w:ascii="Calibri" w:eastAsia="Times New Roman" w:hAnsi="Calibri" w:cs="Calibri"/>
                <w:b/>
                <w:bCs/>
                <w:color w:val="000000"/>
              </w:rPr>
            </w:pPr>
            <w:r w:rsidRPr="00A253EC">
              <w:rPr>
                <w:rFonts w:ascii="Calibri" w:eastAsia="Times New Roman" w:hAnsi="Calibri" w:cs="Calibri"/>
                <w:b/>
                <w:bCs/>
                <w:color w:val="000000"/>
              </w:rPr>
              <w:t>2</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38F4FAD0" w14:textId="32BB697D" w:rsidR="00BA67A7" w:rsidRPr="00A253EC" w:rsidRDefault="00825E70" w:rsidP="007D2D1E">
            <w:pPr>
              <w:spacing w:after="0" w:line="240" w:lineRule="auto"/>
              <w:textAlignment w:val="baseline"/>
              <w:rPr>
                <w:rFonts w:ascii="Segoe UI" w:eastAsia="Times New Roman" w:hAnsi="Segoe UI" w:cs="Segoe UI"/>
                <w:sz w:val="18"/>
                <w:szCs w:val="18"/>
              </w:rPr>
            </w:pPr>
            <w:r w:rsidRPr="00A253EC">
              <w:rPr>
                <w:rFonts w:ascii="Segoe UI" w:eastAsia="Times New Roman" w:hAnsi="Segoe UI" w:cs="Segoe UI"/>
                <w:sz w:val="18"/>
                <w:szCs w:val="18"/>
              </w:rPr>
              <w:t>The Landing</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946CB7D" w14:textId="6C2BD6D7" w:rsidR="00BA67A7" w:rsidRPr="00A253EC" w:rsidRDefault="00825E70" w:rsidP="007D2D1E">
            <w:pPr>
              <w:spacing w:after="0" w:line="240" w:lineRule="auto"/>
              <w:textAlignment w:val="baseline"/>
              <w:rPr>
                <w:rFonts w:ascii="Segoe UI" w:eastAsia="Times New Roman" w:hAnsi="Segoe UI" w:cs="Segoe UI"/>
                <w:sz w:val="18"/>
                <w:szCs w:val="18"/>
              </w:rPr>
            </w:pPr>
            <w:r w:rsidRPr="00A253EC">
              <w:rPr>
                <w:rFonts w:ascii="Segoe UI" w:eastAsia="Times New Roman" w:hAnsi="Segoe UI" w:cs="Segoe UI"/>
                <w:sz w:val="18"/>
                <w:szCs w:val="18"/>
              </w:rPr>
              <w:t>805 Laurel Ave, Butte Falls, Oregon 97522</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1BF950A8" w14:textId="77777777" w:rsidR="00BA67A7" w:rsidRPr="00A253EC" w:rsidRDefault="00BA67A7" w:rsidP="007D2D1E">
            <w:pPr>
              <w:spacing w:after="0" w:line="240" w:lineRule="auto"/>
              <w:textAlignment w:val="baseline"/>
              <w:rPr>
                <w:rFonts w:ascii="Calibri" w:eastAsia="Times New Roman" w:hAnsi="Calibri" w:cs="Calibri"/>
                <w:color w:val="000000"/>
              </w:rPr>
            </w:pPr>
          </w:p>
        </w:tc>
      </w:tr>
      <w:tr w:rsidR="00BA67A7" w:rsidRPr="00A253EC" w14:paraId="35A52BB3" w14:textId="77777777" w:rsidTr="00825E70">
        <w:tc>
          <w:tcPr>
            <w:tcW w:w="390" w:type="dxa"/>
            <w:tcBorders>
              <w:top w:val="single" w:sz="6" w:space="0" w:color="auto"/>
              <w:left w:val="single" w:sz="6" w:space="0" w:color="auto"/>
              <w:bottom w:val="single" w:sz="6" w:space="0" w:color="auto"/>
              <w:right w:val="single" w:sz="6" w:space="0" w:color="auto"/>
            </w:tcBorders>
            <w:shd w:val="clear" w:color="auto" w:fill="auto"/>
          </w:tcPr>
          <w:p w14:paraId="2CFF1AF4" w14:textId="56A64E1D" w:rsidR="00BA67A7" w:rsidRPr="00A253EC" w:rsidRDefault="00BA67A7" w:rsidP="007D2D1E">
            <w:pPr>
              <w:spacing w:after="0" w:line="240" w:lineRule="auto"/>
              <w:textAlignment w:val="baseline"/>
              <w:rPr>
                <w:rFonts w:ascii="Calibri" w:eastAsia="Times New Roman" w:hAnsi="Calibri" w:cs="Calibri"/>
                <w:b/>
                <w:bCs/>
                <w:color w:val="000000"/>
              </w:rPr>
            </w:pPr>
            <w:r w:rsidRPr="00A253EC">
              <w:rPr>
                <w:rFonts w:ascii="Calibri" w:eastAsia="Times New Roman" w:hAnsi="Calibri" w:cs="Calibri"/>
                <w:b/>
                <w:bCs/>
                <w:color w:val="000000"/>
              </w:rPr>
              <w:t>3</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51B9D43D" w14:textId="00CECFED" w:rsidR="00BA67A7" w:rsidRPr="00A253EC" w:rsidRDefault="00825E70" w:rsidP="007D2D1E">
            <w:pPr>
              <w:spacing w:after="0" w:line="240" w:lineRule="auto"/>
              <w:textAlignment w:val="baseline"/>
              <w:rPr>
                <w:rFonts w:ascii="Segoe UI" w:eastAsia="Times New Roman" w:hAnsi="Segoe UI" w:cs="Segoe UI"/>
                <w:sz w:val="18"/>
                <w:szCs w:val="18"/>
              </w:rPr>
            </w:pPr>
            <w:r w:rsidRPr="00A253EC">
              <w:rPr>
                <w:rFonts w:ascii="Segoe UI" w:eastAsia="Times New Roman" w:hAnsi="Segoe UI" w:cs="Segoe UI"/>
                <w:sz w:val="18"/>
                <w:szCs w:val="18"/>
              </w:rPr>
              <w:t>Butte Falls Charter School - Secondary</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610FFA94" w14:textId="68DDD749" w:rsidR="00BA67A7" w:rsidRPr="00A253EC" w:rsidRDefault="00825E70" w:rsidP="007D2D1E">
            <w:pPr>
              <w:spacing w:after="0" w:line="240" w:lineRule="auto"/>
              <w:textAlignment w:val="baseline"/>
              <w:rPr>
                <w:rFonts w:ascii="Segoe UI" w:eastAsia="Times New Roman" w:hAnsi="Segoe UI" w:cs="Segoe UI"/>
                <w:sz w:val="18"/>
                <w:szCs w:val="18"/>
              </w:rPr>
            </w:pPr>
            <w:r w:rsidRPr="00A253EC">
              <w:rPr>
                <w:rFonts w:ascii="Segoe UI" w:eastAsia="Times New Roman" w:hAnsi="Segoe UI" w:cs="Segoe UI"/>
                <w:sz w:val="18"/>
                <w:szCs w:val="18"/>
              </w:rPr>
              <w:t>625 Fir St, Butte Falls, Oregon 97522</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3D0CF87A" w14:textId="77777777" w:rsidR="00BA67A7" w:rsidRPr="00A253EC" w:rsidRDefault="00BA67A7" w:rsidP="007D2D1E">
            <w:pPr>
              <w:spacing w:after="0" w:line="240" w:lineRule="auto"/>
              <w:textAlignment w:val="baseline"/>
              <w:rPr>
                <w:rFonts w:ascii="Calibri" w:eastAsia="Times New Roman" w:hAnsi="Calibri" w:cs="Calibri"/>
                <w:color w:val="000000"/>
              </w:rPr>
            </w:pPr>
          </w:p>
        </w:tc>
      </w:tr>
      <w:tr w:rsidR="00825E70" w:rsidRPr="00A253EC" w14:paraId="79882DD8" w14:textId="77777777" w:rsidTr="00825E70">
        <w:tc>
          <w:tcPr>
            <w:tcW w:w="390" w:type="dxa"/>
            <w:tcBorders>
              <w:top w:val="single" w:sz="6" w:space="0" w:color="auto"/>
              <w:left w:val="single" w:sz="6" w:space="0" w:color="auto"/>
              <w:bottom w:val="single" w:sz="6" w:space="0" w:color="auto"/>
              <w:right w:val="single" w:sz="6" w:space="0" w:color="auto"/>
            </w:tcBorders>
            <w:shd w:val="clear" w:color="auto" w:fill="auto"/>
          </w:tcPr>
          <w:p w14:paraId="39D157E4" w14:textId="450F8D65" w:rsidR="00825E70" w:rsidRPr="00A253EC" w:rsidRDefault="00825E70" w:rsidP="00825E70">
            <w:pPr>
              <w:spacing w:after="0" w:line="240" w:lineRule="auto"/>
              <w:textAlignment w:val="baseline"/>
              <w:rPr>
                <w:rFonts w:ascii="Calibri" w:eastAsia="Times New Roman" w:hAnsi="Calibri" w:cs="Calibri"/>
                <w:b/>
                <w:bCs/>
                <w:color w:val="000000"/>
              </w:rPr>
            </w:pPr>
            <w:r w:rsidRPr="00A253EC">
              <w:rPr>
                <w:rFonts w:ascii="Calibri" w:eastAsia="Times New Roman" w:hAnsi="Calibri" w:cs="Calibri"/>
                <w:b/>
                <w:bCs/>
                <w:color w:val="000000"/>
              </w:rPr>
              <w:t>4</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F259255" w14:textId="6C292888" w:rsidR="00825E70" w:rsidRPr="00A253EC" w:rsidRDefault="00825E70" w:rsidP="00825E70">
            <w:pPr>
              <w:spacing w:after="0" w:line="240" w:lineRule="auto"/>
              <w:textAlignment w:val="baseline"/>
              <w:rPr>
                <w:rFonts w:ascii="Segoe UI" w:eastAsia="Times New Roman" w:hAnsi="Segoe UI" w:cs="Segoe UI"/>
                <w:sz w:val="18"/>
                <w:szCs w:val="18"/>
              </w:rPr>
            </w:pPr>
            <w:r w:rsidRPr="00A253EC">
              <w:rPr>
                <w:rFonts w:ascii="Segoe UI" w:eastAsia="Times New Roman" w:hAnsi="Segoe UI" w:cs="Segoe UI"/>
                <w:sz w:val="18"/>
                <w:szCs w:val="18"/>
              </w:rPr>
              <w:t>Butte Falls Charter School - Elementary</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4F6B8BD0" w14:textId="2198FBFD" w:rsidR="00825E70" w:rsidRPr="00A253EC" w:rsidRDefault="00825E70" w:rsidP="00825E70">
            <w:pPr>
              <w:spacing w:after="0" w:line="240" w:lineRule="auto"/>
              <w:textAlignment w:val="baseline"/>
              <w:rPr>
                <w:rFonts w:ascii="Segoe UI" w:eastAsia="Times New Roman" w:hAnsi="Segoe UI" w:cs="Segoe UI"/>
                <w:sz w:val="18"/>
                <w:szCs w:val="18"/>
              </w:rPr>
            </w:pPr>
            <w:r w:rsidRPr="00A253EC">
              <w:rPr>
                <w:rFonts w:ascii="Segoe UI" w:eastAsia="Times New Roman" w:hAnsi="Segoe UI" w:cs="Segoe UI"/>
                <w:sz w:val="18"/>
                <w:szCs w:val="18"/>
              </w:rPr>
              <w:t>237 Main St, Butte Falls, Oregon 97522</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6BDF8898" w14:textId="77777777" w:rsidR="00825E70" w:rsidRPr="00A253EC" w:rsidRDefault="00825E70" w:rsidP="00825E70">
            <w:pPr>
              <w:spacing w:after="0" w:line="240" w:lineRule="auto"/>
              <w:textAlignment w:val="baseline"/>
              <w:rPr>
                <w:rFonts w:ascii="Calibri" w:eastAsia="Times New Roman" w:hAnsi="Calibri" w:cs="Calibri"/>
                <w:color w:val="000000"/>
              </w:rPr>
            </w:pPr>
          </w:p>
        </w:tc>
      </w:tr>
      <w:tr w:rsidR="00825E70" w:rsidRPr="00BA67A7" w14:paraId="0E400F41" w14:textId="77777777" w:rsidTr="00825E70">
        <w:tc>
          <w:tcPr>
            <w:tcW w:w="390" w:type="dxa"/>
            <w:tcBorders>
              <w:top w:val="single" w:sz="6" w:space="0" w:color="auto"/>
              <w:left w:val="single" w:sz="6" w:space="0" w:color="auto"/>
              <w:bottom w:val="single" w:sz="6" w:space="0" w:color="auto"/>
              <w:right w:val="single" w:sz="6" w:space="0" w:color="auto"/>
            </w:tcBorders>
            <w:shd w:val="clear" w:color="auto" w:fill="auto"/>
          </w:tcPr>
          <w:p w14:paraId="191C17CA" w14:textId="00B033E3" w:rsidR="00825E70" w:rsidRPr="00A253EC" w:rsidRDefault="00825E70" w:rsidP="00825E70">
            <w:pPr>
              <w:spacing w:after="0" w:line="240" w:lineRule="auto"/>
              <w:textAlignment w:val="baseline"/>
              <w:rPr>
                <w:rFonts w:ascii="Calibri" w:eastAsia="Times New Roman" w:hAnsi="Calibri" w:cs="Calibri"/>
                <w:b/>
                <w:bCs/>
                <w:color w:val="000000"/>
              </w:rPr>
            </w:pPr>
            <w:r w:rsidRPr="00A253EC">
              <w:rPr>
                <w:rFonts w:ascii="Calibri" w:eastAsia="Times New Roman" w:hAnsi="Calibri" w:cs="Calibri"/>
                <w:b/>
                <w:bCs/>
                <w:color w:val="000000"/>
              </w:rPr>
              <w:t>5</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65C953EE" w14:textId="0F62A036" w:rsidR="00825E70" w:rsidRPr="00A253EC" w:rsidRDefault="00825E70" w:rsidP="00825E70">
            <w:pPr>
              <w:spacing w:after="0" w:line="240" w:lineRule="auto"/>
              <w:textAlignment w:val="baseline"/>
              <w:rPr>
                <w:rFonts w:ascii="Segoe UI" w:eastAsia="Times New Roman" w:hAnsi="Segoe UI" w:cs="Segoe UI"/>
                <w:sz w:val="18"/>
                <w:szCs w:val="18"/>
              </w:rPr>
            </w:pPr>
            <w:r w:rsidRPr="00A253EC">
              <w:rPr>
                <w:rFonts w:ascii="Segoe UI" w:eastAsia="Times New Roman" w:hAnsi="Segoe UI" w:cs="Segoe UI"/>
                <w:sz w:val="18"/>
                <w:szCs w:val="18"/>
              </w:rPr>
              <w:t xml:space="preserve">District Office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77A5D076" w14:textId="0507E50B" w:rsidR="00825E70" w:rsidRPr="00A253EC" w:rsidRDefault="00825E70" w:rsidP="00825E70">
            <w:pPr>
              <w:spacing w:after="0" w:line="240" w:lineRule="auto"/>
              <w:textAlignment w:val="baseline"/>
              <w:rPr>
                <w:rFonts w:ascii="Segoe UI" w:eastAsia="Times New Roman" w:hAnsi="Segoe UI" w:cs="Segoe UI"/>
                <w:sz w:val="18"/>
                <w:szCs w:val="18"/>
              </w:rPr>
            </w:pPr>
            <w:r w:rsidRPr="00A253EC">
              <w:rPr>
                <w:rFonts w:ascii="Segoe UI" w:eastAsia="Times New Roman" w:hAnsi="Segoe UI" w:cs="Segoe UI"/>
                <w:sz w:val="18"/>
                <w:szCs w:val="18"/>
              </w:rPr>
              <w:t>720 Laurel Ave, Butte Falls, Oregon 97522</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2F3B3A80" w14:textId="3077C71C" w:rsidR="00825E70" w:rsidRPr="00A253EC" w:rsidRDefault="00091AC8" w:rsidP="00825E70">
            <w:pPr>
              <w:spacing w:after="0" w:line="240" w:lineRule="auto"/>
              <w:textAlignment w:val="baseline"/>
              <w:rPr>
                <w:rFonts w:ascii="Calibri" w:eastAsia="Times New Roman" w:hAnsi="Calibri" w:cs="Calibri"/>
                <w:color w:val="000000"/>
              </w:rPr>
            </w:pPr>
            <w:r w:rsidRPr="00A253EC">
              <w:rPr>
                <w:rFonts w:ascii="Calibri" w:eastAsia="Times New Roman" w:hAnsi="Calibri" w:cs="Calibri"/>
                <w:color w:val="000000"/>
              </w:rPr>
              <w:t>x</w:t>
            </w:r>
          </w:p>
        </w:tc>
      </w:tr>
    </w:tbl>
    <w:p w14:paraId="62C63D8A" w14:textId="77777777" w:rsidR="00712130" w:rsidRPr="000E4DE4" w:rsidRDefault="00712130" w:rsidP="00B82460">
      <w:pPr>
        <w:rPr>
          <w:rStyle w:val="Heading2Char"/>
          <w:b/>
          <w:color w:val="auto"/>
        </w:rPr>
      </w:pPr>
    </w:p>
    <w:p w14:paraId="6D133993" w14:textId="0FBC44A0" w:rsidR="00CB6013" w:rsidRPr="000E4DE4" w:rsidRDefault="00CB6013" w:rsidP="00B82460">
      <w:pPr>
        <w:rPr>
          <w:rStyle w:val="normaltextrun"/>
          <w:rFonts w:ascii="Calibri" w:hAnsi="Calibri" w:cs="Calibri"/>
          <w:color w:val="000000"/>
          <w:shd w:val="clear" w:color="auto" w:fill="FFFFFF"/>
        </w:rPr>
      </w:pPr>
      <w:r w:rsidRPr="000E4DE4">
        <w:rPr>
          <w:rStyle w:val="Heading2Char"/>
          <w:b/>
          <w:color w:val="auto"/>
        </w:rPr>
        <w:t>Internet Service Provider (ISP)</w:t>
      </w:r>
      <w:bookmarkEnd w:id="50"/>
      <w:r w:rsidRPr="000E4DE4">
        <w:rPr>
          <w:rFonts w:cstheme="minorHAnsi"/>
          <w:b/>
          <w:bCs/>
        </w:rPr>
        <w:t xml:space="preserve"> </w:t>
      </w:r>
      <w:r w:rsidRPr="000E4DE4">
        <w:rPr>
          <w:rFonts w:cstheme="minorHAnsi"/>
        </w:rPr>
        <w:br/>
      </w:r>
      <w:r w:rsidR="007D2D1E" w:rsidRPr="000E4DE4">
        <w:rPr>
          <w:rStyle w:val="normaltextrun"/>
          <w:rFonts w:ascii="Calibri" w:hAnsi="Calibri" w:cs="Calibri"/>
          <w:color w:val="000000"/>
          <w:shd w:val="clear" w:color="auto" w:fill="FFFFFF"/>
        </w:rPr>
        <w:t>Lit fiber connecting the School to its ISP and terminates in the </w:t>
      </w:r>
      <w:proofErr w:type="spellStart"/>
      <w:r w:rsidR="007D2D1E" w:rsidRPr="000E4DE4">
        <w:rPr>
          <w:rStyle w:val="normaltextrun"/>
          <w:rFonts w:ascii="Calibri" w:hAnsi="Calibri" w:cs="Calibri"/>
          <w:color w:val="000000"/>
          <w:shd w:val="clear" w:color="auto" w:fill="FFFFFF"/>
        </w:rPr>
        <w:t>demarc</w:t>
      </w:r>
      <w:proofErr w:type="spellEnd"/>
      <w:r w:rsidR="007D2D1E" w:rsidRPr="000E4DE4">
        <w:rPr>
          <w:rStyle w:val="normaltextrun"/>
          <w:rFonts w:ascii="Calibri" w:hAnsi="Calibri" w:cs="Calibri"/>
          <w:color w:val="000000"/>
          <w:shd w:val="clear" w:color="auto" w:fill="FFFFFF"/>
        </w:rPr>
        <w:t xml:space="preserve"> located at </w:t>
      </w:r>
      <w:r w:rsidR="00C52E78" w:rsidRPr="000E4DE4">
        <w:rPr>
          <w:rStyle w:val="normaltextrun"/>
          <w:rFonts w:ascii="Calibri" w:hAnsi="Calibri" w:cs="Calibri"/>
          <w:color w:val="000000"/>
          <w:shd w:val="clear" w:color="auto" w:fill="FFFFFF"/>
        </w:rPr>
        <w:t>625 Fir St, Butte Falls, OR 97522.</w:t>
      </w:r>
    </w:p>
    <w:p w14:paraId="31742B58" w14:textId="50AF940D" w:rsidR="00F9036D" w:rsidRPr="000E4DE4" w:rsidRDefault="00F9036D" w:rsidP="00B82460">
      <w:pPr>
        <w:rPr>
          <w:rFonts w:cstheme="minorHAnsi"/>
          <w:bCs/>
          <w:color w:val="000000" w:themeColor="text1"/>
        </w:rPr>
      </w:pPr>
    </w:p>
    <w:p w14:paraId="69FF5F7B" w14:textId="77777777" w:rsidR="00F9036D" w:rsidRPr="000E4DE4" w:rsidRDefault="00F9036D" w:rsidP="00F9036D">
      <w:pPr>
        <w:spacing w:after="0" w:line="240" w:lineRule="auto"/>
        <w:textAlignment w:val="baseline"/>
        <w:rPr>
          <w:rFonts w:ascii="Segoe UI" w:eastAsia="Times New Roman" w:hAnsi="Segoe UI" w:cs="Segoe UI"/>
          <w:color w:val="2E74B5"/>
          <w:sz w:val="18"/>
          <w:szCs w:val="18"/>
        </w:rPr>
      </w:pPr>
      <w:r w:rsidRPr="000E4DE4">
        <w:rPr>
          <w:rFonts w:ascii="Calibri Light" w:eastAsia="Times New Roman" w:hAnsi="Calibri Light" w:cs="Calibri Light"/>
          <w:b/>
          <w:bCs/>
          <w:color w:val="000000"/>
          <w:sz w:val="26"/>
          <w:szCs w:val="26"/>
        </w:rPr>
        <w:t>Wide Area Network (WAN)</w:t>
      </w:r>
      <w:r w:rsidRPr="000E4DE4">
        <w:rPr>
          <w:rFonts w:ascii="Calibri Light" w:eastAsia="Times New Roman" w:hAnsi="Calibri Light" w:cs="Calibri Light"/>
          <w:color w:val="000000"/>
          <w:sz w:val="26"/>
          <w:szCs w:val="26"/>
        </w:rPr>
        <w:t> </w:t>
      </w:r>
    </w:p>
    <w:p w14:paraId="04FEDB90" w14:textId="569EE488" w:rsidR="00F9036D" w:rsidRPr="000E4DE4" w:rsidRDefault="00F9036D" w:rsidP="00F9036D">
      <w:pPr>
        <w:spacing w:after="0" w:line="240" w:lineRule="auto"/>
        <w:textAlignment w:val="baseline"/>
        <w:rPr>
          <w:rFonts w:ascii="Segoe UI" w:eastAsia="Times New Roman" w:hAnsi="Segoe UI" w:cs="Segoe UI"/>
          <w:sz w:val="18"/>
          <w:szCs w:val="18"/>
        </w:rPr>
      </w:pPr>
      <w:r w:rsidRPr="000E4DE4">
        <w:rPr>
          <w:rFonts w:ascii="Calibri" w:eastAsia="Times New Roman" w:hAnsi="Calibri" w:cs="Calibri"/>
          <w:color w:val="000000"/>
        </w:rPr>
        <w:t>All district locations connect to </w:t>
      </w:r>
      <w:r w:rsidR="00091AC8" w:rsidRPr="000E4DE4">
        <w:rPr>
          <w:rFonts w:ascii="Segoe UI" w:eastAsia="Times New Roman" w:hAnsi="Segoe UI" w:cs="Segoe UI"/>
          <w:sz w:val="18"/>
          <w:szCs w:val="18"/>
        </w:rPr>
        <w:t xml:space="preserve">625 Fir St, Butte Falls, Oregon 97522 </w:t>
      </w:r>
      <w:r w:rsidRPr="000E4DE4">
        <w:rPr>
          <w:rFonts w:ascii="Calibri" w:eastAsia="Times New Roman" w:hAnsi="Calibri" w:cs="Calibri"/>
          <w:color w:val="000000"/>
        </w:rPr>
        <w:t>through leased lit fiber.   </w:t>
      </w:r>
    </w:p>
    <w:p w14:paraId="7ACFA2B1" w14:textId="77777777" w:rsidR="00F9036D" w:rsidRPr="00F05D9F" w:rsidRDefault="00F9036D" w:rsidP="00B82460">
      <w:pPr>
        <w:rPr>
          <w:rFonts w:cstheme="minorHAnsi"/>
          <w:bCs/>
          <w:color w:val="000000" w:themeColor="text1"/>
        </w:rPr>
      </w:pPr>
    </w:p>
    <w:p w14:paraId="5289491A" w14:textId="77777777" w:rsidR="00CB6013" w:rsidRPr="00F05D9F" w:rsidRDefault="00CB6013" w:rsidP="00B82460">
      <w:pPr>
        <w:rPr>
          <w:rFonts w:cstheme="minorHAnsi"/>
          <w:color w:val="000000" w:themeColor="text1"/>
        </w:rPr>
      </w:pPr>
      <w:bookmarkStart w:id="51" w:name="_Toc67983309"/>
      <w:r w:rsidRPr="00F05D9F">
        <w:rPr>
          <w:rStyle w:val="Heading2Char"/>
          <w:b/>
          <w:color w:val="000000" w:themeColor="text1"/>
        </w:rPr>
        <w:t>Local Area Networks (LAN)</w:t>
      </w:r>
      <w:bookmarkEnd w:id="51"/>
      <w:r w:rsidRPr="00F05D9F">
        <w:rPr>
          <w:rFonts w:cstheme="minorHAnsi"/>
          <w:b/>
          <w:bCs/>
          <w:color w:val="000000" w:themeColor="text1"/>
        </w:rPr>
        <w:t xml:space="preserve"> </w:t>
      </w:r>
      <w:r w:rsidRPr="00F05D9F">
        <w:rPr>
          <w:rFonts w:cstheme="minorHAnsi"/>
          <w:bCs/>
          <w:color w:val="000000" w:themeColor="text1"/>
        </w:rPr>
        <w:br/>
        <w:t>Within each building, the Main Distribution Frame (MDF) connects to Intermediate Distribution Frames (IDF) throughout the buildings with fiber</w:t>
      </w:r>
      <w:r w:rsidR="00801098" w:rsidRPr="00F05D9F">
        <w:rPr>
          <w:rFonts w:cstheme="minorHAnsi"/>
          <w:bCs/>
          <w:color w:val="000000" w:themeColor="text1"/>
        </w:rPr>
        <w:t xml:space="preserve"> where </w:t>
      </w:r>
      <w:r w:rsidR="00026853" w:rsidRPr="00F05D9F">
        <w:rPr>
          <w:rFonts w:cstheme="minorHAnsi"/>
          <w:bCs/>
          <w:color w:val="000000" w:themeColor="text1"/>
        </w:rPr>
        <w:t>needed</w:t>
      </w:r>
      <w:r w:rsidRPr="00F05D9F">
        <w:rPr>
          <w:rFonts w:cstheme="minorHAnsi"/>
          <w:bCs/>
          <w:color w:val="000000" w:themeColor="text1"/>
        </w:rPr>
        <w:t xml:space="preserve">.  Connectivity is </w:t>
      </w:r>
      <w:r w:rsidR="00026853" w:rsidRPr="00F05D9F">
        <w:rPr>
          <w:rFonts w:cstheme="minorHAnsi"/>
          <w:bCs/>
          <w:color w:val="000000" w:themeColor="text1"/>
        </w:rPr>
        <w:t>distributed from the MDF and IDF</w:t>
      </w:r>
      <w:r w:rsidRPr="00F05D9F">
        <w:rPr>
          <w:rFonts w:cstheme="minorHAnsi"/>
          <w:bCs/>
          <w:color w:val="000000" w:themeColor="text1"/>
        </w:rPr>
        <w:t xml:space="preserve">s </w:t>
      </w:r>
      <w:r w:rsidR="00026853" w:rsidRPr="00F05D9F">
        <w:rPr>
          <w:rFonts w:cstheme="minorHAnsi"/>
          <w:bCs/>
          <w:color w:val="000000" w:themeColor="text1"/>
        </w:rPr>
        <w:t xml:space="preserve">through switches </w:t>
      </w:r>
      <w:r w:rsidRPr="00F05D9F">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C52E78" w:rsidRDefault="00CB6013" w:rsidP="00C84039">
      <w:pPr>
        <w:pStyle w:val="Heading1"/>
      </w:pPr>
      <w:bookmarkStart w:id="52" w:name="_Toc67983310"/>
      <w:r w:rsidRPr="00C52E78">
        <w:lastRenderedPageBreak/>
        <w:t>SCOPE OF WORK</w:t>
      </w:r>
      <w:bookmarkEnd w:id="52"/>
    </w:p>
    <w:p w14:paraId="6E0C7A92" w14:textId="2DD3C5E9" w:rsidR="00F073BC" w:rsidRPr="00C52E78" w:rsidRDefault="00F073BC" w:rsidP="00F073BC">
      <w:pPr>
        <w:rPr>
          <w:color w:val="FF0000"/>
        </w:rPr>
      </w:pPr>
      <w:bookmarkStart w:id="53" w:name="_Toc67983311"/>
      <w:r w:rsidRPr="00C52E78">
        <w:rPr>
          <w:rStyle w:val="Heading2Char"/>
          <w:b/>
          <w:color w:val="auto"/>
        </w:rPr>
        <w:t>Definition</w:t>
      </w:r>
      <w:bookmarkEnd w:id="53"/>
      <w:r w:rsidRPr="00C52E78">
        <w:br/>
      </w:r>
      <w:sdt>
        <w:sdtPr>
          <w:rPr>
            <w:rFonts w:ascii="Calibri" w:hAnsi="Calibri" w:cs="Calibri"/>
            <w:color w:val="000000"/>
            <w:shd w:val="clear" w:color="auto" w:fill="FFFFFF"/>
          </w:rPr>
          <w:alias w:val="ScopeOfWork"/>
          <w:tag w:val="ScopeOfWork"/>
          <w:id w:val="1907499594"/>
          <w:placeholder>
            <w:docPart w:val="DefaultPlaceholder_1081868574"/>
          </w:placeholder>
          <w15:color w:val="000000"/>
          <w:text/>
        </w:sdtPr>
        <w:sdtEndPr/>
        <w:sdtContent>
          <w:r w:rsidR="000E4DE4">
            <w:rPr>
              <w:rFonts w:ascii="Calibri" w:hAnsi="Calibri" w:cs="Calibri"/>
              <w:color w:val="000000"/>
              <w:shd w:val="clear" w:color="auto" w:fill="FFFFFF"/>
            </w:rPr>
            <w:t xml:space="preserve">Butte Falls Charter School is seeking 13 Meraki MR56 WAPs, or equivalent with 3-yr licensing. </w:t>
          </w:r>
          <w:r w:rsidR="00A253EC">
            <w:rPr>
              <w:rFonts w:ascii="Calibri" w:hAnsi="Calibri" w:cs="Calibri"/>
              <w:color w:val="000000"/>
              <w:shd w:val="clear" w:color="auto" w:fill="FFFFFF"/>
            </w:rPr>
            <w:t xml:space="preserve"> This is an equipment only bid. No installation services are being sought.</w:t>
          </w:r>
          <w:r w:rsidR="000E4DE4">
            <w:rPr>
              <w:rFonts w:ascii="Calibri" w:hAnsi="Calibri" w:cs="Calibri"/>
              <w:color w:val="000000"/>
              <w:shd w:val="clear" w:color="auto" w:fill="FFFFFF"/>
            </w:rPr>
            <w:t xml:space="preserve"> </w:t>
          </w:r>
        </w:sdtContent>
      </w:sdt>
    </w:p>
    <w:p w14:paraId="089D1BBF" w14:textId="77777777" w:rsidR="00EE4FD8" w:rsidRDefault="00EE4FD8" w:rsidP="00EE4FD8">
      <w:pPr>
        <w:pStyle w:val="NormalWeb"/>
        <w:shd w:val="clear" w:color="auto" w:fill="FAF9F8"/>
        <w:spacing w:before="0" w:beforeAutospacing="0" w:after="160" w:afterAutospacing="0" w:line="235" w:lineRule="atLeast"/>
        <w:rPr>
          <w:rFonts w:ascii="Calibri" w:hAnsi="Calibri" w:cs="Calibri"/>
          <w:color w:val="000000"/>
          <w:sz w:val="22"/>
          <w:szCs w:val="22"/>
        </w:rPr>
      </w:pPr>
      <w:bookmarkStart w:id="54" w:name="_Toc67983312"/>
      <w:r>
        <w:rPr>
          <w:rFonts w:ascii="Calibri" w:hAnsi="Calibri" w:cs="Calibri"/>
          <w:color w:val="000000"/>
          <w:sz w:val="22"/>
          <w:szCs w:val="22"/>
        </w:rPr>
        <w:t>All components, parts, power supplies, licenses and/or service agreements for equipment to be fully functional will need to be provided.</w:t>
      </w:r>
    </w:p>
    <w:p w14:paraId="0E3E3160" w14:textId="77777777" w:rsidR="00EE4FD8" w:rsidRDefault="00EE4FD8" w:rsidP="00EE4FD8">
      <w:pPr>
        <w:pStyle w:val="NormalWeb"/>
        <w:shd w:val="clear" w:color="auto" w:fill="FAF9F8"/>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LICENSES</w:t>
      </w:r>
    </w:p>
    <w:p w14:paraId="02F8F231" w14:textId="1B4229AD" w:rsidR="00EE4FD8" w:rsidRDefault="00EE4FD8" w:rsidP="00EE4FD8">
      <w:pPr>
        <w:pStyle w:val="NormalWeb"/>
        <w:shd w:val="clear" w:color="auto" w:fill="FAF9F8"/>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xml:space="preserve">Licensing should be provided for a period of </w:t>
      </w:r>
      <w:r w:rsidR="00667DA5">
        <w:rPr>
          <w:rFonts w:ascii="Calibri" w:hAnsi="Calibri" w:cs="Calibri"/>
          <w:color w:val="000000"/>
          <w:sz w:val="22"/>
          <w:szCs w:val="22"/>
        </w:rPr>
        <w:t>3</w:t>
      </w:r>
      <w:r>
        <w:rPr>
          <w:rFonts w:ascii="Calibri" w:hAnsi="Calibri" w:cs="Calibri"/>
          <w:color w:val="000000"/>
          <w:sz w:val="22"/>
          <w:szCs w:val="22"/>
        </w:rPr>
        <w:t xml:space="preserve">-years in the most </w:t>
      </w:r>
      <w:r w:rsidR="00667DA5">
        <w:rPr>
          <w:rFonts w:ascii="Calibri" w:hAnsi="Calibri" w:cs="Calibri"/>
          <w:color w:val="000000"/>
          <w:sz w:val="22"/>
          <w:szCs w:val="22"/>
        </w:rPr>
        <w:t>cost-effective</w:t>
      </w:r>
      <w:r>
        <w:rPr>
          <w:rFonts w:ascii="Calibri" w:hAnsi="Calibri" w:cs="Calibri"/>
          <w:color w:val="000000"/>
          <w:sz w:val="22"/>
          <w:szCs w:val="22"/>
        </w:rPr>
        <w:t xml:space="preserve"> manner. </w:t>
      </w:r>
    </w:p>
    <w:p w14:paraId="0CD99A0F" w14:textId="77777777" w:rsidR="00F9036D" w:rsidRPr="00C52E78" w:rsidRDefault="00F9036D" w:rsidP="006A232C">
      <w:pPr>
        <w:pStyle w:val="paragraph"/>
        <w:spacing w:before="0" w:beforeAutospacing="0" w:after="0" w:afterAutospacing="0"/>
        <w:textAlignment w:val="baseline"/>
        <w:rPr>
          <w:rFonts w:ascii="Segoe UI" w:hAnsi="Segoe UI" w:cs="Segoe UI"/>
          <w:sz w:val="18"/>
          <w:szCs w:val="18"/>
        </w:rPr>
      </w:pPr>
    </w:p>
    <w:p w14:paraId="23EA8216" w14:textId="648C2B9E" w:rsidR="000E4DE4" w:rsidRPr="000E4DE4" w:rsidRDefault="00F073BC" w:rsidP="000E4DE4">
      <w:pPr>
        <w:pStyle w:val="Heading2"/>
        <w:rPr>
          <w:b/>
          <w:color w:val="auto"/>
        </w:rPr>
      </w:pPr>
      <w:r w:rsidRPr="00C52E78">
        <w:rPr>
          <w:b/>
          <w:color w:val="auto"/>
        </w:rPr>
        <w:t>Line Items</w:t>
      </w:r>
      <w:bookmarkEnd w:id="54"/>
    </w:p>
    <w:p w14:paraId="65FC7628" w14:textId="214DCEA6" w:rsidR="000E4DE4" w:rsidRDefault="000E4DE4" w:rsidP="000E4DE4"/>
    <w:tbl>
      <w:tblPr>
        <w:tblStyle w:val="TableGrid"/>
        <w:tblW w:w="9625" w:type="dxa"/>
        <w:tblLook w:val="04A0" w:firstRow="1" w:lastRow="0" w:firstColumn="1" w:lastColumn="0" w:noHBand="0" w:noVBand="1"/>
      </w:tblPr>
      <w:tblGrid>
        <w:gridCol w:w="408"/>
        <w:gridCol w:w="4385"/>
        <w:gridCol w:w="1959"/>
        <w:gridCol w:w="2873"/>
      </w:tblGrid>
      <w:tr w:rsidR="000E4DE4" w:rsidRPr="000E4DE4" w14:paraId="2A22FCFD" w14:textId="77777777" w:rsidTr="000E4DE4">
        <w:tc>
          <w:tcPr>
            <w:tcW w:w="408" w:type="dxa"/>
            <w:shd w:val="clear" w:color="auto" w:fill="404040" w:themeFill="text1" w:themeFillTint="BF"/>
          </w:tcPr>
          <w:p w14:paraId="5C16FECF" w14:textId="77777777" w:rsidR="000E4DE4" w:rsidRPr="000E4DE4" w:rsidRDefault="000E4DE4" w:rsidP="001F281A">
            <w:pPr>
              <w:rPr>
                <w:rFonts w:cstheme="minorHAnsi"/>
                <w:b/>
                <w:color w:val="FFFFFF" w:themeColor="background1"/>
              </w:rPr>
            </w:pPr>
            <w:r w:rsidRPr="000E4DE4">
              <w:rPr>
                <w:rFonts w:cstheme="minorHAnsi"/>
                <w:b/>
                <w:color w:val="FFFFFF" w:themeColor="background1"/>
              </w:rPr>
              <w:t>#</w:t>
            </w:r>
          </w:p>
        </w:tc>
        <w:tc>
          <w:tcPr>
            <w:tcW w:w="4385" w:type="dxa"/>
            <w:shd w:val="clear" w:color="auto" w:fill="404040" w:themeFill="text1" w:themeFillTint="BF"/>
          </w:tcPr>
          <w:p w14:paraId="793A3CA3" w14:textId="77777777" w:rsidR="000E4DE4" w:rsidRPr="000E4DE4" w:rsidRDefault="000E4DE4" w:rsidP="001F281A">
            <w:pPr>
              <w:rPr>
                <w:rFonts w:cstheme="minorHAnsi"/>
                <w:b/>
                <w:color w:val="FFFFFF" w:themeColor="background1"/>
              </w:rPr>
            </w:pPr>
            <w:r w:rsidRPr="000E4DE4">
              <w:rPr>
                <w:rFonts w:cstheme="minorHAnsi"/>
                <w:b/>
                <w:color w:val="FFFFFF" w:themeColor="background1"/>
              </w:rPr>
              <w:t>Item</w:t>
            </w:r>
            <w:bookmarkStart w:id="55" w:name="_GoBack"/>
            <w:bookmarkEnd w:id="55"/>
          </w:p>
        </w:tc>
        <w:tc>
          <w:tcPr>
            <w:tcW w:w="1959" w:type="dxa"/>
            <w:shd w:val="clear" w:color="auto" w:fill="404040" w:themeFill="text1" w:themeFillTint="BF"/>
          </w:tcPr>
          <w:p w14:paraId="4A353991" w14:textId="77777777" w:rsidR="000E4DE4" w:rsidRPr="000E4DE4" w:rsidRDefault="000E4DE4" w:rsidP="001F281A">
            <w:pPr>
              <w:rPr>
                <w:rFonts w:cstheme="minorHAnsi"/>
                <w:b/>
                <w:color w:val="FFFFFF" w:themeColor="background1"/>
              </w:rPr>
            </w:pPr>
            <w:r w:rsidRPr="000E4DE4">
              <w:rPr>
                <w:rFonts w:cstheme="minorHAnsi"/>
                <w:b/>
                <w:color w:val="FFFFFF" w:themeColor="background1"/>
              </w:rPr>
              <w:t>Make or Model, or equivalent</w:t>
            </w:r>
          </w:p>
        </w:tc>
        <w:tc>
          <w:tcPr>
            <w:tcW w:w="2873" w:type="dxa"/>
            <w:shd w:val="clear" w:color="auto" w:fill="404040" w:themeFill="text1" w:themeFillTint="BF"/>
          </w:tcPr>
          <w:p w14:paraId="76EE4F5B" w14:textId="77777777" w:rsidR="000E4DE4" w:rsidRPr="000E4DE4" w:rsidRDefault="000E4DE4" w:rsidP="001F281A">
            <w:pPr>
              <w:rPr>
                <w:rFonts w:cstheme="minorHAnsi"/>
                <w:b/>
                <w:color w:val="FFFFFF" w:themeColor="background1"/>
              </w:rPr>
            </w:pPr>
            <w:r w:rsidRPr="000E4DE4">
              <w:rPr>
                <w:rFonts w:cstheme="minorHAnsi"/>
                <w:b/>
                <w:color w:val="FFFFFF" w:themeColor="background1"/>
              </w:rPr>
              <w:t>Quantity or Capacity</w:t>
            </w:r>
          </w:p>
        </w:tc>
      </w:tr>
      <w:tr w:rsidR="000E4DE4" w:rsidRPr="00BA67A7" w14:paraId="3F207023" w14:textId="77777777" w:rsidTr="000E4DE4">
        <w:trPr>
          <w:trHeight w:val="593"/>
        </w:trPr>
        <w:tc>
          <w:tcPr>
            <w:tcW w:w="408" w:type="dxa"/>
          </w:tcPr>
          <w:p w14:paraId="1B503AFF" w14:textId="77777777" w:rsidR="000E4DE4" w:rsidRPr="000E4DE4" w:rsidRDefault="000E4DE4" w:rsidP="001F281A">
            <w:pPr>
              <w:rPr>
                <w:rFonts w:cstheme="minorHAnsi"/>
              </w:rPr>
            </w:pPr>
            <w:r w:rsidRPr="000E4DE4">
              <w:rPr>
                <w:rFonts w:cstheme="minorHAnsi"/>
              </w:rPr>
              <w:t>1</w:t>
            </w:r>
          </w:p>
        </w:tc>
        <w:tc>
          <w:tcPr>
            <w:tcW w:w="4385" w:type="dxa"/>
          </w:tcPr>
          <w:p w14:paraId="6FF40E3E" w14:textId="7BC70567" w:rsidR="000E4DE4" w:rsidRPr="000E4DE4" w:rsidRDefault="000E4DE4" w:rsidP="001F281A">
            <w:pPr>
              <w:rPr>
                <w:rFonts w:cstheme="minorHAnsi"/>
              </w:rPr>
            </w:pPr>
            <w:r w:rsidRPr="000E4DE4">
              <w:rPr>
                <w:rFonts w:cstheme="minorHAnsi"/>
              </w:rPr>
              <w:t>Wireless Access Point with 3yr license</w:t>
            </w:r>
          </w:p>
        </w:tc>
        <w:tc>
          <w:tcPr>
            <w:tcW w:w="1959" w:type="dxa"/>
          </w:tcPr>
          <w:p w14:paraId="00D356EA" w14:textId="0312861A" w:rsidR="000E4DE4" w:rsidRPr="000E4DE4" w:rsidRDefault="000E4DE4" w:rsidP="001F281A">
            <w:pPr>
              <w:rPr>
                <w:rFonts w:cstheme="minorHAnsi"/>
              </w:rPr>
            </w:pPr>
            <w:r w:rsidRPr="000E4DE4">
              <w:rPr>
                <w:rFonts w:cstheme="minorHAnsi"/>
              </w:rPr>
              <w:t>Meraki MR56 or better. Compatible with Meraki dashboard.</w:t>
            </w:r>
          </w:p>
        </w:tc>
        <w:tc>
          <w:tcPr>
            <w:tcW w:w="2873" w:type="dxa"/>
          </w:tcPr>
          <w:p w14:paraId="46BA022F" w14:textId="52B7A1F0" w:rsidR="000E4DE4" w:rsidRPr="000E4DE4" w:rsidRDefault="000E4DE4" w:rsidP="001F281A">
            <w:pPr>
              <w:rPr>
                <w:rFonts w:cstheme="minorHAnsi"/>
              </w:rPr>
            </w:pPr>
            <w:r w:rsidRPr="000E4DE4">
              <w:rPr>
                <w:rFonts w:cstheme="minorHAnsi"/>
              </w:rPr>
              <w:t>13</w:t>
            </w:r>
          </w:p>
        </w:tc>
      </w:tr>
    </w:tbl>
    <w:p w14:paraId="16DEB4AB" w14:textId="27E0F146" w:rsidR="00CB6013" w:rsidRPr="00CE3F95" w:rsidRDefault="00CB6013" w:rsidP="00CB6013">
      <w:pPr>
        <w:rPr>
          <w:rFonts w:cstheme="minorHAnsi"/>
        </w:rPr>
      </w:pPr>
    </w:p>
    <w:p w14:paraId="0AD9C6F4" w14:textId="54C9CDCF" w:rsidR="00EA0DF0" w:rsidRDefault="00EA0DF0">
      <w:pPr>
        <w:rPr>
          <w:rFonts w:cstheme="minorHAnsi"/>
          <w:color w:val="000000" w:themeColor="text1"/>
          <w:sz w:val="28"/>
        </w:rPr>
      </w:pPr>
    </w:p>
    <w:p w14:paraId="5CE94E12" w14:textId="77777777" w:rsidR="000E4DE4" w:rsidRDefault="000E4DE4">
      <w:pPr>
        <w:rPr>
          <w:rFonts w:cstheme="minorHAnsi"/>
          <w:color w:val="000000" w:themeColor="text1"/>
          <w:sz w:val="28"/>
        </w:rPr>
      </w:pPr>
    </w:p>
    <w:p w14:paraId="3B52C8E4" w14:textId="77777777" w:rsidR="00801098" w:rsidRPr="002B6C40" w:rsidRDefault="00801098" w:rsidP="00C84039">
      <w:pPr>
        <w:pStyle w:val="Heading1"/>
      </w:pPr>
      <w:bookmarkStart w:id="56" w:name="_Toc67983313"/>
      <w:r w:rsidRPr="002B6C40">
        <w:t>PROPOSER INFORMATION</w:t>
      </w:r>
      <w:r>
        <w:t xml:space="preserve"> AND CERTIFICATION</w:t>
      </w:r>
      <w:bookmarkEnd w:id="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4261EDEB"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41F12245"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D64FA80" w:rsidR="00801098" w:rsidRDefault="00801098" w:rsidP="00C84039">
      <w:pPr>
        <w:pStyle w:val="Heading3"/>
        <w:rPr>
          <w:b/>
          <w:color w:val="auto"/>
        </w:rPr>
      </w:pPr>
      <w:bookmarkStart w:id="57" w:name="_Toc67983314"/>
      <w:r w:rsidRPr="00C84039">
        <w:rPr>
          <w:b/>
          <w:color w:val="auto"/>
        </w:rPr>
        <w:t>By submitting a response, you certify that you are authorized to represent your company.</w:t>
      </w:r>
      <w:bookmarkEnd w:id="57"/>
    </w:p>
    <w:p w14:paraId="25EB0B45" w14:textId="77777777" w:rsidR="000E4DE4" w:rsidRPr="000E4DE4" w:rsidRDefault="000E4DE4" w:rsidP="000E4DE4"/>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88B26" w14:textId="77777777" w:rsidR="006748E6" w:rsidRDefault="006748E6" w:rsidP="00DC42D7">
      <w:pPr>
        <w:spacing w:after="0" w:line="240" w:lineRule="auto"/>
      </w:pPr>
      <w:r>
        <w:separator/>
      </w:r>
    </w:p>
  </w:endnote>
  <w:endnote w:type="continuationSeparator" w:id="0">
    <w:p w14:paraId="1599A8E7" w14:textId="77777777" w:rsidR="006748E6" w:rsidRDefault="006748E6"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E6BBC">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E6BBC">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7E805" w14:textId="77777777" w:rsidR="006748E6" w:rsidRDefault="006748E6" w:rsidP="00DC42D7">
      <w:pPr>
        <w:spacing w:after="0" w:line="240" w:lineRule="auto"/>
      </w:pPr>
      <w:r>
        <w:separator/>
      </w:r>
    </w:p>
  </w:footnote>
  <w:footnote w:type="continuationSeparator" w:id="0">
    <w:p w14:paraId="0A70C539" w14:textId="77777777" w:rsidR="006748E6" w:rsidRDefault="006748E6"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0CF53A91" w:rsidR="00BF4A78" w:rsidRDefault="006748E6">
    <w:pPr>
      <w:pStyle w:val="Header"/>
    </w:pPr>
    <w:sdt>
      <w:sdtPr>
        <w:alias w:val="District"/>
        <w:tag w:val="District"/>
        <w:id w:val="-568959399"/>
        <w:placeholder>
          <w:docPart w:val="DefaultPlaceholder_1081868574"/>
        </w:placeholder>
        <w15:color w:val="000000"/>
        <w:text/>
      </w:sdtPr>
      <w:sdtEndPr/>
      <w:sdtContent>
        <w:r w:rsidR="000E4DE4">
          <w:t>Butte Falls School</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0E4DE4" w:rsidRPr="000E4DE4">
          <w:rPr>
            <w:color w:val="808080"/>
          </w:rPr>
          <w:t>BFS-FY2023-C2-IC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091AC8"/>
    <w:rsid w:val="000E4DE4"/>
    <w:rsid w:val="000F0C2F"/>
    <w:rsid w:val="00115C60"/>
    <w:rsid w:val="00160B0A"/>
    <w:rsid w:val="00165FB5"/>
    <w:rsid w:val="0018324E"/>
    <w:rsid w:val="001A20E9"/>
    <w:rsid w:val="001B1870"/>
    <w:rsid w:val="001C20D6"/>
    <w:rsid w:val="001D5722"/>
    <w:rsid w:val="0021289F"/>
    <w:rsid w:val="00215D2A"/>
    <w:rsid w:val="002A1D6F"/>
    <w:rsid w:val="002B0D13"/>
    <w:rsid w:val="002B6C40"/>
    <w:rsid w:val="002C6426"/>
    <w:rsid w:val="002D2297"/>
    <w:rsid w:val="002F165B"/>
    <w:rsid w:val="003153A7"/>
    <w:rsid w:val="00363BDB"/>
    <w:rsid w:val="00415776"/>
    <w:rsid w:val="004A0F84"/>
    <w:rsid w:val="005069A6"/>
    <w:rsid w:val="00543B20"/>
    <w:rsid w:val="00566D0D"/>
    <w:rsid w:val="00595603"/>
    <w:rsid w:val="005A4BAD"/>
    <w:rsid w:val="005D79B5"/>
    <w:rsid w:val="005D7CDE"/>
    <w:rsid w:val="005E769F"/>
    <w:rsid w:val="00622C0F"/>
    <w:rsid w:val="006261D3"/>
    <w:rsid w:val="006512EC"/>
    <w:rsid w:val="00667DA5"/>
    <w:rsid w:val="006748E6"/>
    <w:rsid w:val="006A232C"/>
    <w:rsid w:val="006B3EA4"/>
    <w:rsid w:val="00712130"/>
    <w:rsid w:val="00714147"/>
    <w:rsid w:val="00723931"/>
    <w:rsid w:val="00733573"/>
    <w:rsid w:val="00734D87"/>
    <w:rsid w:val="007450EC"/>
    <w:rsid w:val="00747645"/>
    <w:rsid w:val="00787024"/>
    <w:rsid w:val="007A5672"/>
    <w:rsid w:val="007A7BE2"/>
    <w:rsid w:val="007D2D1E"/>
    <w:rsid w:val="007F31A6"/>
    <w:rsid w:val="00801098"/>
    <w:rsid w:val="008232F6"/>
    <w:rsid w:val="00825E70"/>
    <w:rsid w:val="008328E6"/>
    <w:rsid w:val="008A123B"/>
    <w:rsid w:val="008A63D9"/>
    <w:rsid w:val="008C78D3"/>
    <w:rsid w:val="00933AC1"/>
    <w:rsid w:val="00952184"/>
    <w:rsid w:val="00965464"/>
    <w:rsid w:val="009B7883"/>
    <w:rsid w:val="009C1D53"/>
    <w:rsid w:val="009D248F"/>
    <w:rsid w:val="009E1E18"/>
    <w:rsid w:val="00A20313"/>
    <w:rsid w:val="00A253EC"/>
    <w:rsid w:val="00A4028E"/>
    <w:rsid w:val="00A82D45"/>
    <w:rsid w:val="00AC3FEB"/>
    <w:rsid w:val="00AC6029"/>
    <w:rsid w:val="00AE4925"/>
    <w:rsid w:val="00AE59A7"/>
    <w:rsid w:val="00B13DA7"/>
    <w:rsid w:val="00B31FEB"/>
    <w:rsid w:val="00B3353A"/>
    <w:rsid w:val="00B82460"/>
    <w:rsid w:val="00BA67A7"/>
    <w:rsid w:val="00BE3644"/>
    <w:rsid w:val="00BF4A78"/>
    <w:rsid w:val="00C040AA"/>
    <w:rsid w:val="00C13A57"/>
    <w:rsid w:val="00C329A5"/>
    <w:rsid w:val="00C52E78"/>
    <w:rsid w:val="00C630B1"/>
    <w:rsid w:val="00C84039"/>
    <w:rsid w:val="00CB6013"/>
    <w:rsid w:val="00CC3D84"/>
    <w:rsid w:val="00CC5B6D"/>
    <w:rsid w:val="00D27A26"/>
    <w:rsid w:val="00D35B13"/>
    <w:rsid w:val="00DC089A"/>
    <w:rsid w:val="00DC42D7"/>
    <w:rsid w:val="00DC7448"/>
    <w:rsid w:val="00DE6BBC"/>
    <w:rsid w:val="00DE6E5D"/>
    <w:rsid w:val="00E05E84"/>
    <w:rsid w:val="00E11FD0"/>
    <w:rsid w:val="00E150D1"/>
    <w:rsid w:val="00E55AC6"/>
    <w:rsid w:val="00E6163C"/>
    <w:rsid w:val="00E63447"/>
    <w:rsid w:val="00EA0DF0"/>
    <w:rsid w:val="00EB0EDF"/>
    <w:rsid w:val="00EE4FD8"/>
    <w:rsid w:val="00F05D9F"/>
    <w:rsid w:val="00F073BC"/>
    <w:rsid w:val="00F07C9E"/>
    <w:rsid w:val="00F42603"/>
    <w:rsid w:val="00F51777"/>
    <w:rsid w:val="00F55B18"/>
    <w:rsid w:val="00F67004"/>
    <w:rsid w:val="00F9036D"/>
    <w:rsid w:val="00FC2C15"/>
    <w:rsid w:val="0372D3BA"/>
    <w:rsid w:val="06AA747C"/>
    <w:rsid w:val="0B4CD881"/>
    <w:rsid w:val="0D79F21A"/>
    <w:rsid w:val="1FA55102"/>
    <w:rsid w:val="20FCB98C"/>
    <w:rsid w:val="28B76875"/>
    <w:rsid w:val="303AA748"/>
    <w:rsid w:val="36781195"/>
    <w:rsid w:val="38604640"/>
    <w:rsid w:val="3F614921"/>
    <w:rsid w:val="44467D66"/>
    <w:rsid w:val="4ED50CE8"/>
    <w:rsid w:val="52126751"/>
    <w:rsid w:val="5877C62D"/>
    <w:rsid w:val="59CD1BF1"/>
    <w:rsid w:val="5ED2DDE0"/>
    <w:rsid w:val="64F3975D"/>
    <w:rsid w:val="6A2B6938"/>
    <w:rsid w:val="7763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 w:type="character" w:customStyle="1" w:styleId="bcx0">
    <w:name w:val="bcx0"/>
    <w:basedOn w:val="DefaultParagraphFont"/>
    <w:rsid w:val="00F90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654644664">
      <w:bodyDiv w:val="1"/>
      <w:marLeft w:val="0"/>
      <w:marRight w:val="0"/>
      <w:marTop w:val="0"/>
      <w:marBottom w:val="0"/>
      <w:divBdr>
        <w:top w:val="none" w:sz="0" w:space="0" w:color="auto"/>
        <w:left w:val="none" w:sz="0" w:space="0" w:color="auto"/>
        <w:bottom w:val="none" w:sz="0" w:space="0" w:color="auto"/>
        <w:right w:val="none" w:sz="0" w:space="0" w:color="auto"/>
      </w:divBdr>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sac.org/s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F3C18"/>
    <w:rsid w:val="001C03BF"/>
    <w:rsid w:val="003A2EB7"/>
    <w:rsid w:val="003D3609"/>
    <w:rsid w:val="004122B1"/>
    <w:rsid w:val="00415776"/>
    <w:rsid w:val="00486815"/>
    <w:rsid w:val="00736BF8"/>
    <w:rsid w:val="00833161"/>
    <w:rsid w:val="0088601F"/>
    <w:rsid w:val="008D25DC"/>
    <w:rsid w:val="008D5518"/>
    <w:rsid w:val="008F1008"/>
    <w:rsid w:val="008F7034"/>
    <w:rsid w:val="009D14C5"/>
    <w:rsid w:val="00A1700A"/>
    <w:rsid w:val="00BB7FA0"/>
    <w:rsid w:val="00BD7624"/>
    <w:rsid w:val="00C9391D"/>
    <w:rsid w:val="00CB0B54"/>
    <w:rsid w:val="00E612D9"/>
    <w:rsid w:val="00EA4F4D"/>
    <w:rsid w:val="00F043C1"/>
    <w:rsid w:val="00F62644"/>
    <w:rsid w:val="00FF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624"/>
    <w:rPr>
      <w:color w:val="808080"/>
    </w:rPr>
  </w:style>
  <w:style w:type="paragraph" w:customStyle="1" w:styleId="38103AAAEAA7495ABCACFE55C9656D37">
    <w:name w:val="38103AAAEAA7495ABCACFE55C9656D37"/>
    <w:rsid w:val="00BD7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ACADC0BF1C247A1D1934574F6F801" ma:contentTypeVersion="5" ma:contentTypeDescription="Create a new document." ma:contentTypeScope="" ma:versionID="1b67ef9cc4a9cacbcdcaba62775fa92d">
  <xsd:schema xmlns:xsd="http://www.w3.org/2001/XMLSchema" xmlns:xs="http://www.w3.org/2001/XMLSchema" xmlns:p="http://schemas.microsoft.com/office/2006/metadata/properties" xmlns:ns2="b66d8e8a-73f3-453e-9838-89a942924fdb" targetNamespace="http://schemas.microsoft.com/office/2006/metadata/properties" ma:root="true" ma:fieldsID="54e812762185addee7565a7473f39f9f" ns2:_="">
    <xsd:import namespace="b66d8e8a-73f3-453e-9838-89a942924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8e8a-73f3-453e-9838-89a9429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66d8e8a-73f3-453e-9838-89a942924fd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3F65-CE30-41E4-96B9-08A19D40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8e8a-73f3-453e-9838-89a94292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3.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b66d8e8a-73f3-453e-9838-89a942924fdb"/>
  </ds:schemaRefs>
</ds:datastoreItem>
</file>

<file path=customXml/itemProps4.xml><?xml version="1.0" encoding="utf-8"?>
<ds:datastoreItem xmlns:ds="http://schemas.openxmlformats.org/officeDocument/2006/customXml" ds:itemID="{A530D613-42EE-4D08-B202-AFEF9867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4038</Words>
  <Characters>23019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Kayla Stuck</cp:lastModifiedBy>
  <cp:revision>4</cp:revision>
  <dcterms:created xsi:type="dcterms:W3CDTF">2023-01-30T20:35:00Z</dcterms:created>
  <dcterms:modified xsi:type="dcterms:W3CDTF">2023-01-30T21:23:00Z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0x01010053AACADC0BF1C247A1D1934574F6F801</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